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12A88">
      <w:pPr>
        <w:spacing w:line="276" w:lineRule="auto"/>
        <w:rPr>
          <w:rFonts w:ascii="Times New Roman" w:hAnsi="Times New Roman" w:eastAsia="仿宋" w:cs="Times New Roman"/>
          <w:snapToGrid w:val="0"/>
          <w:sz w:val="24"/>
          <w:szCs w:val="24"/>
          <w:shd w:val="clear" w:color="auto" w:fill="FFFFFF" w:themeFill="background1"/>
        </w:rPr>
      </w:pPr>
    </w:p>
    <w:p w14:paraId="7E44AAA2">
      <w:pPr>
        <w:spacing w:line="276" w:lineRule="auto"/>
        <w:rPr>
          <w:rFonts w:ascii="Times New Roman" w:hAnsi="Times New Roman" w:eastAsia="仿宋" w:cs="Times New Roman"/>
          <w:snapToGrid w:val="0"/>
          <w:sz w:val="24"/>
          <w:szCs w:val="24"/>
          <w:shd w:val="clear" w:color="auto" w:fill="FFFFFF" w:themeFill="background1"/>
        </w:rPr>
      </w:pPr>
    </w:p>
    <w:p w14:paraId="4FEE05C3">
      <w:pPr>
        <w:spacing w:line="276" w:lineRule="auto"/>
        <w:rPr>
          <w:rFonts w:ascii="Times New Roman" w:hAnsi="Times New Roman" w:eastAsia="仿宋" w:cs="Times New Roman"/>
          <w:snapToGrid w:val="0"/>
          <w:sz w:val="24"/>
          <w:szCs w:val="24"/>
          <w:shd w:val="clear" w:color="auto" w:fill="FFFFFF" w:themeFill="background1"/>
        </w:rPr>
      </w:pPr>
    </w:p>
    <w:p w14:paraId="4806DBA2">
      <w:pPr>
        <w:spacing w:line="276" w:lineRule="auto"/>
        <w:rPr>
          <w:rFonts w:ascii="Times New Roman" w:hAnsi="Times New Roman" w:eastAsia="仿宋" w:cs="Times New Roman"/>
          <w:snapToGrid w:val="0"/>
          <w:sz w:val="24"/>
          <w:szCs w:val="24"/>
          <w:shd w:val="clear" w:color="auto" w:fill="FFFFFF" w:themeFill="background1"/>
        </w:rPr>
      </w:pPr>
    </w:p>
    <w:p w14:paraId="2C0AABB2">
      <w:pPr>
        <w:spacing w:line="276" w:lineRule="auto"/>
        <w:rPr>
          <w:rFonts w:ascii="Times New Roman" w:hAnsi="Times New Roman" w:eastAsia="仿宋" w:cs="Times New Roman"/>
          <w:snapToGrid w:val="0"/>
          <w:sz w:val="24"/>
          <w:szCs w:val="24"/>
          <w:shd w:val="clear" w:color="auto" w:fill="FFFFFF" w:themeFill="background1"/>
        </w:rPr>
      </w:pPr>
    </w:p>
    <w:p w14:paraId="55D40A64">
      <w:pPr>
        <w:spacing w:line="276" w:lineRule="auto"/>
        <w:rPr>
          <w:rFonts w:ascii="Times New Roman" w:hAnsi="Times New Roman" w:eastAsia="仿宋" w:cs="Times New Roman"/>
          <w:snapToGrid w:val="0"/>
          <w:sz w:val="24"/>
          <w:szCs w:val="24"/>
          <w:shd w:val="clear" w:color="auto" w:fill="FFFFFF" w:themeFill="background1"/>
        </w:rPr>
      </w:pPr>
    </w:p>
    <w:p w14:paraId="0B8556B8">
      <w:pPr>
        <w:spacing w:line="276" w:lineRule="auto"/>
        <w:rPr>
          <w:rFonts w:ascii="Times New Roman" w:hAnsi="Times New Roman" w:eastAsia="仿宋" w:cs="Times New Roman"/>
          <w:snapToGrid w:val="0"/>
          <w:sz w:val="24"/>
          <w:szCs w:val="24"/>
          <w:u w:val="single"/>
          <w:shd w:val="clear" w:color="auto" w:fill="FFFFFF" w:themeFill="background1"/>
        </w:rPr>
      </w:pPr>
    </w:p>
    <w:p w14:paraId="44B20157">
      <w:pPr>
        <w:spacing w:line="276" w:lineRule="auto"/>
        <w:jc w:val="center"/>
        <w:rPr>
          <w:rFonts w:ascii="Times New Roman" w:hAnsi="Times New Roman" w:eastAsia="仿宋" w:cs="Times New Roman"/>
          <w:b/>
          <w:bCs/>
          <w:snapToGrid w:val="0"/>
          <w:sz w:val="36"/>
          <w:szCs w:val="36"/>
          <w:u w:val="single"/>
          <w:shd w:val="clear" w:color="auto" w:fill="FFFFFF" w:themeFill="background1"/>
          <w:lang w:eastAsia="zh-CN"/>
        </w:rPr>
      </w:pPr>
      <w:bookmarkStart w:id="0" w:name="扫描"/>
      <w:bookmarkEnd w:id="0"/>
      <w:r>
        <w:rPr>
          <w:rFonts w:ascii="Times New Roman" w:hAnsi="Times New Roman" w:eastAsia="仿宋" w:cs="Times New Roman"/>
          <w:b/>
          <w:bCs/>
          <w:snapToGrid w:val="0"/>
          <w:sz w:val="36"/>
          <w:szCs w:val="36"/>
          <w:u w:val="single"/>
          <w:shd w:val="clear" w:color="auto" w:fill="FFFFFF" w:themeFill="background1"/>
          <w:lang w:eastAsia="zh-CN"/>
        </w:rPr>
        <w:t>2024年北海糖业更换一台400m3立式助晶机基础土建项目</w:t>
      </w:r>
    </w:p>
    <w:p w14:paraId="52F77F64">
      <w:pPr>
        <w:spacing w:line="276" w:lineRule="auto"/>
        <w:jc w:val="center"/>
        <w:rPr>
          <w:rFonts w:ascii="Times New Roman" w:hAnsi="Times New Roman" w:eastAsia="仿宋" w:cs="Times New Roman"/>
          <w:snapToGrid w:val="0"/>
          <w:sz w:val="36"/>
          <w:szCs w:val="36"/>
          <w:shd w:val="clear" w:color="auto" w:fill="FFFFFF" w:themeFill="background1"/>
          <w:lang w:eastAsia="zh-CN"/>
        </w:rPr>
      </w:pPr>
    </w:p>
    <w:p w14:paraId="20264AB7">
      <w:pPr>
        <w:spacing w:line="276" w:lineRule="auto"/>
        <w:rPr>
          <w:rFonts w:ascii="Times New Roman" w:hAnsi="Times New Roman" w:eastAsia="仿宋" w:cs="Times New Roman"/>
          <w:snapToGrid w:val="0"/>
          <w:sz w:val="24"/>
          <w:szCs w:val="24"/>
          <w:shd w:val="clear" w:color="auto" w:fill="FFFFFF" w:themeFill="background1"/>
          <w:lang w:eastAsia="zh-CN"/>
        </w:rPr>
      </w:pPr>
    </w:p>
    <w:p w14:paraId="3E3F2D1C">
      <w:pPr>
        <w:spacing w:line="276" w:lineRule="auto"/>
        <w:rPr>
          <w:rFonts w:ascii="Times New Roman" w:hAnsi="Times New Roman" w:eastAsia="仿宋" w:cs="Times New Roman"/>
          <w:snapToGrid w:val="0"/>
          <w:sz w:val="24"/>
          <w:szCs w:val="24"/>
          <w:shd w:val="clear" w:color="auto" w:fill="FFFFFF" w:themeFill="background1"/>
          <w:lang w:eastAsia="zh-CN"/>
        </w:rPr>
      </w:pPr>
    </w:p>
    <w:p w14:paraId="337153D6">
      <w:pPr>
        <w:spacing w:line="276" w:lineRule="auto"/>
        <w:rPr>
          <w:rFonts w:ascii="Times New Roman" w:hAnsi="Times New Roman" w:eastAsia="仿宋" w:cs="Times New Roman"/>
          <w:snapToGrid w:val="0"/>
          <w:sz w:val="24"/>
          <w:szCs w:val="24"/>
          <w:shd w:val="clear" w:color="auto" w:fill="FFFFFF" w:themeFill="background1"/>
          <w:lang w:eastAsia="zh-CN"/>
        </w:rPr>
      </w:pPr>
    </w:p>
    <w:p w14:paraId="612B6129">
      <w:pPr>
        <w:spacing w:line="276" w:lineRule="auto"/>
        <w:rPr>
          <w:rFonts w:ascii="Times New Roman" w:hAnsi="Times New Roman" w:eastAsia="仿宋" w:cs="Times New Roman"/>
          <w:snapToGrid w:val="0"/>
          <w:sz w:val="24"/>
          <w:szCs w:val="24"/>
          <w:shd w:val="clear" w:color="auto" w:fill="FFFFFF" w:themeFill="background1"/>
          <w:lang w:eastAsia="zh-CN"/>
        </w:rPr>
      </w:pPr>
    </w:p>
    <w:p w14:paraId="4C4C9F9F">
      <w:pPr>
        <w:spacing w:line="276" w:lineRule="auto"/>
        <w:rPr>
          <w:rFonts w:ascii="Times New Roman" w:hAnsi="Times New Roman" w:eastAsia="仿宋" w:cs="Times New Roman"/>
          <w:snapToGrid w:val="0"/>
          <w:sz w:val="24"/>
          <w:szCs w:val="24"/>
          <w:shd w:val="clear" w:color="auto" w:fill="FFFFFF" w:themeFill="background1"/>
          <w:lang w:eastAsia="zh-CN"/>
        </w:rPr>
      </w:pPr>
    </w:p>
    <w:p w14:paraId="4CC298CA">
      <w:pPr>
        <w:spacing w:line="276" w:lineRule="auto"/>
        <w:jc w:val="center"/>
        <w:rPr>
          <w:rFonts w:ascii="Times New Roman" w:hAnsi="Times New Roman" w:eastAsia="仿宋" w:cs="Times New Roman"/>
          <w:b/>
          <w:bCs/>
          <w:snapToGrid w:val="0"/>
          <w:sz w:val="48"/>
          <w:szCs w:val="48"/>
          <w:shd w:val="clear" w:color="auto" w:fill="FFFFFF" w:themeFill="background1"/>
          <w:lang w:eastAsia="zh-CN"/>
        </w:rPr>
      </w:pPr>
      <w:r>
        <w:rPr>
          <w:rFonts w:ascii="Times New Roman" w:hAnsi="Times New Roman" w:eastAsia="仿宋" w:cs="Times New Roman"/>
          <w:b/>
          <w:bCs/>
          <w:snapToGrid w:val="0"/>
          <w:sz w:val="48"/>
          <w:szCs w:val="48"/>
          <w:shd w:val="clear" w:color="auto" w:fill="FFFFFF" w:themeFill="background1"/>
          <w:lang w:eastAsia="zh-CN"/>
        </w:rPr>
        <w:t>谈判采购文件</w:t>
      </w:r>
    </w:p>
    <w:p w14:paraId="63E09981">
      <w:pPr>
        <w:spacing w:line="276" w:lineRule="auto"/>
        <w:rPr>
          <w:rFonts w:ascii="Times New Roman" w:hAnsi="Times New Roman" w:eastAsia="仿宋" w:cs="Times New Roman"/>
          <w:snapToGrid w:val="0"/>
          <w:sz w:val="24"/>
          <w:szCs w:val="24"/>
          <w:shd w:val="clear" w:color="auto" w:fill="FFFFFF" w:themeFill="background1"/>
          <w:lang w:eastAsia="zh-CN"/>
        </w:rPr>
      </w:pPr>
    </w:p>
    <w:p w14:paraId="5346855B">
      <w:pPr>
        <w:spacing w:line="276" w:lineRule="auto"/>
        <w:rPr>
          <w:rFonts w:ascii="Times New Roman" w:hAnsi="Times New Roman" w:eastAsia="仿宋" w:cs="Times New Roman"/>
          <w:snapToGrid w:val="0"/>
          <w:sz w:val="24"/>
          <w:szCs w:val="24"/>
          <w:shd w:val="clear" w:color="auto" w:fill="FFFFFF" w:themeFill="background1"/>
          <w:lang w:eastAsia="zh-CN"/>
        </w:rPr>
      </w:pPr>
    </w:p>
    <w:p w14:paraId="68E0A7B4">
      <w:pPr>
        <w:spacing w:line="276" w:lineRule="auto"/>
        <w:rPr>
          <w:rFonts w:ascii="Times New Roman" w:hAnsi="Times New Roman" w:eastAsia="仿宋" w:cs="Times New Roman"/>
          <w:snapToGrid w:val="0"/>
          <w:sz w:val="24"/>
          <w:szCs w:val="24"/>
          <w:shd w:val="clear" w:color="auto" w:fill="FFFFFF" w:themeFill="background1"/>
          <w:lang w:eastAsia="zh-CN"/>
        </w:rPr>
      </w:pPr>
    </w:p>
    <w:p w14:paraId="4358E9C0">
      <w:pPr>
        <w:spacing w:line="276" w:lineRule="auto"/>
        <w:rPr>
          <w:rFonts w:ascii="Times New Roman" w:hAnsi="Times New Roman" w:eastAsia="仿宋" w:cs="Times New Roman"/>
          <w:snapToGrid w:val="0"/>
          <w:sz w:val="24"/>
          <w:szCs w:val="24"/>
          <w:shd w:val="clear" w:color="auto" w:fill="FFFFFF" w:themeFill="background1"/>
          <w:lang w:eastAsia="zh-CN"/>
        </w:rPr>
      </w:pPr>
    </w:p>
    <w:p w14:paraId="293D8901">
      <w:pPr>
        <w:spacing w:line="276" w:lineRule="auto"/>
        <w:rPr>
          <w:rFonts w:ascii="Times New Roman" w:hAnsi="Times New Roman" w:eastAsia="仿宋" w:cs="Times New Roman"/>
          <w:snapToGrid w:val="0"/>
          <w:sz w:val="24"/>
          <w:szCs w:val="24"/>
          <w:shd w:val="clear" w:color="auto" w:fill="FFFFFF" w:themeFill="background1"/>
          <w:lang w:eastAsia="zh-CN"/>
        </w:rPr>
      </w:pPr>
    </w:p>
    <w:p w14:paraId="3085E7E2">
      <w:pPr>
        <w:spacing w:line="276" w:lineRule="auto"/>
        <w:rPr>
          <w:rFonts w:ascii="Times New Roman" w:hAnsi="Times New Roman" w:eastAsia="仿宋" w:cs="Times New Roman"/>
          <w:snapToGrid w:val="0"/>
          <w:sz w:val="24"/>
          <w:szCs w:val="24"/>
          <w:shd w:val="clear" w:color="auto" w:fill="FFFFFF" w:themeFill="background1"/>
          <w:lang w:eastAsia="zh-CN"/>
        </w:rPr>
      </w:pPr>
    </w:p>
    <w:p w14:paraId="79CB5411">
      <w:pPr>
        <w:spacing w:line="276" w:lineRule="auto"/>
        <w:rPr>
          <w:rFonts w:ascii="Times New Roman" w:hAnsi="Times New Roman" w:eastAsia="仿宋" w:cs="Times New Roman"/>
          <w:snapToGrid w:val="0"/>
          <w:sz w:val="24"/>
          <w:szCs w:val="24"/>
          <w:shd w:val="clear" w:color="auto" w:fill="FFFFFF" w:themeFill="background1"/>
          <w:lang w:eastAsia="zh-CN"/>
        </w:rPr>
      </w:pPr>
    </w:p>
    <w:p w14:paraId="48CC7597">
      <w:pPr>
        <w:spacing w:line="276" w:lineRule="auto"/>
        <w:rPr>
          <w:rFonts w:ascii="Times New Roman" w:hAnsi="Times New Roman" w:eastAsia="仿宋" w:cs="Times New Roman"/>
          <w:snapToGrid w:val="0"/>
          <w:sz w:val="24"/>
          <w:szCs w:val="24"/>
          <w:shd w:val="clear" w:color="auto" w:fill="FFFFFF" w:themeFill="background1"/>
          <w:lang w:eastAsia="zh-CN"/>
        </w:rPr>
      </w:pPr>
    </w:p>
    <w:p w14:paraId="24164A1C">
      <w:pPr>
        <w:spacing w:line="276" w:lineRule="auto"/>
        <w:rPr>
          <w:rFonts w:ascii="Times New Roman" w:hAnsi="Times New Roman" w:eastAsia="仿宋" w:cs="Times New Roman"/>
          <w:snapToGrid w:val="0"/>
          <w:sz w:val="24"/>
          <w:szCs w:val="24"/>
          <w:shd w:val="clear" w:color="auto" w:fill="FFFFFF" w:themeFill="background1"/>
          <w:lang w:eastAsia="zh-CN"/>
        </w:rPr>
      </w:pPr>
    </w:p>
    <w:p w14:paraId="0900FE11">
      <w:pPr>
        <w:spacing w:line="276" w:lineRule="auto"/>
        <w:rPr>
          <w:rFonts w:ascii="Times New Roman" w:hAnsi="Times New Roman" w:eastAsia="仿宋" w:cs="Times New Roman"/>
          <w:snapToGrid w:val="0"/>
          <w:sz w:val="24"/>
          <w:szCs w:val="24"/>
          <w:shd w:val="clear" w:color="auto" w:fill="FFFFFF" w:themeFill="background1"/>
          <w:lang w:eastAsia="zh-CN"/>
        </w:rPr>
      </w:pPr>
    </w:p>
    <w:p w14:paraId="04127453">
      <w:pPr>
        <w:spacing w:line="276" w:lineRule="auto"/>
        <w:jc w:val="center"/>
        <w:rPr>
          <w:rFonts w:ascii="Times New Roman" w:hAnsi="Times New Roman" w:eastAsia="仿宋" w:cs="Times New Roman"/>
          <w:snapToGrid w:val="0"/>
          <w:sz w:val="28"/>
          <w:szCs w:val="28"/>
          <w:shd w:val="clear" w:color="auto" w:fill="FFFFFF" w:themeFill="background1"/>
          <w:lang w:eastAsia="zh-CN"/>
        </w:rPr>
      </w:pPr>
      <w:r>
        <w:rPr>
          <w:rFonts w:ascii="Times New Roman" w:hAnsi="Times New Roman" w:eastAsia="仿宋" w:cs="Times New Roman"/>
          <w:snapToGrid w:val="0"/>
          <w:sz w:val="28"/>
          <w:szCs w:val="28"/>
          <w:shd w:val="clear" w:color="auto" w:fill="FFFFFF" w:themeFill="background1"/>
          <w:lang w:eastAsia="zh-CN"/>
        </w:rPr>
        <w:t>采购人：</w:t>
      </w:r>
      <w:r>
        <w:rPr>
          <w:rFonts w:ascii="Times New Roman" w:hAnsi="Times New Roman" w:eastAsia="仿宋" w:cs="Times New Roman"/>
          <w:snapToGrid w:val="0"/>
          <w:sz w:val="28"/>
          <w:szCs w:val="28"/>
          <w:u w:val="single"/>
          <w:shd w:val="clear" w:color="auto" w:fill="FFFFFF" w:themeFill="background1"/>
          <w:lang w:eastAsia="zh-CN"/>
        </w:rPr>
        <w:t xml:space="preserve">   中粮北海糖业有限公司          </w:t>
      </w:r>
    </w:p>
    <w:p w14:paraId="5B51F2FF">
      <w:pPr>
        <w:rPr>
          <w:rFonts w:ascii="Times New Roman" w:hAnsi="Times New Roman" w:cs="Times New Roman"/>
          <w:shd w:val="clear" w:color="auto" w:fill="FFFFFF" w:themeFill="background1"/>
          <w:lang w:eastAsia="zh-CN"/>
        </w:rPr>
      </w:pPr>
    </w:p>
    <w:p w14:paraId="0B2BF0D8">
      <w:pPr>
        <w:spacing w:line="276" w:lineRule="auto"/>
        <w:jc w:val="center"/>
        <w:rPr>
          <w:rFonts w:ascii="Times New Roman" w:hAnsi="Times New Roman" w:eastAsia="仿宋" w:cs="Times New Roman"/>
          <w:snapToGrid w:val="0"/>
          <w:sz w:val="28"/>
          <w:szCs w:val="28"/>
          <w:shd w:val="clear" w:color="auto" w:fill="FFFFFF" w:themeFill="background1"/>
          <w:lang w:eastAsia="zh-CN"/>
        </w:rPr>
      </w:pPr>
      <w:r>
        <w:rPr>
          <w:rFonts w:ascii="Times New Roman" w:hAnsi="Times New Roman" w:eastAsia="仿宋" w:cs="Times New Roman"/>
          <w:snapToGrid w:val="0"/>
          <w:sz w:val="28"/>
          <w:szCs w:val="28"/>
          <w:u w:val="single"/>
          <w:shd w:val="clear" w:color="auto" w:fill="FFFFFF" w:themeFill="background1"/>
          <w:lang w:eastAsia="zh-CN"/>
        </w:rPr>
        <w:t xml:space="preserve">2024    </w:t>
      </w:r>
      <w:r>
        <w:rPr>
          <w:rFonts w:ascii="Times New Roman" w:hAnsi="Times New Roman" w:eastAsia="仿宋" w:cs="Times New Roman"/>
          <w:snapToGrid w:val="0"/>
          <w:sz w:val="28"/>
          <w:szCs w:val="28"/>
          <w:shd w:val="clear" w:color="auto" w:fill="FFFFFF" w:themeFill="background1"/>
          <w:lang w:eastAsia="zh-CN"/>
        </w:rPr>
        <w:t>年</w:t>
      </w:r>
      <w:r>
        <w:rPr>
          <w:rFonts w:ascii="Times New Roman" w:hAnsi="Times New Roman" w:eastAsia="仿宋" w:cs="Times New Roman"/>
          <w:snapToGrid w:val="0"/>
          <w:sz w:val="28"/>
          <w:szCs w:val="28"/>
          <w:u w:val="single"/>
          <w:shd w:val="clear" w:color="auto" w:fill="FFFFFF" w:themeFill="background1"/>
          <w:lang w:eastAsia="zh-CN"/>
        </w:rPr>
        <w:t xml:space="preserve">  </w:t>
      </w:r>
      <w:r>
        <w:rPr>
          <w:rFonts w:hint="eastAsia" w:ascii="Times New Roman" w:hAnsi="Times New Roman" w:eastAsia="仿宋" w:cs="Times New Roman"/>
          <w:snapToGrid w:val="0"/>
          <w:sz w:val="28"/>
          <w:szCs w:val="28"/>
          <w:u w:val="single"/>
          <w:shd w:val="clear" w:color="auto" w:fill="FFFFFF" w:themeFill="background1"/>
          <w:lang w:val="en-US" w:eastAsia="zh-CN"/>
        </w:rPr>
        <w:t>7</w:t>
      </w:r>
      <w:r>
        <w:rPr>
          <w:rFonts w:ascii="Times New Roman" w:hAnsi="Times New Roman" w:eastAsia="仿宋" w:cs="Times New Roman"/>
          <w:snapToGrid w:val="0"/>
          <w:sz w:val="28"/>
          <w:szCs w:val="28"/>
          <w:u w:val="single"/>
          <w:shd w:val="clear" w:color="auto" w:fill="FFFFFF" w:themeFill="background1"/>
          <w:lang w:eastAsia="zh-CN"/>
        </w:rPr>
        <w:t xml:space="preserve"> </w:t>
      </w:r>
      <w:r>
        <w:rPr>
          <w:rFonts w:ascii="Times New Roman" w:hAnsi="Times New Roman" w:eastAsia="仿宋" w:cs="Times New Roman"/>
          <w:snapToGrid w:val="0"/>
          <w:sz w:val="28"/>
          <w:szCs w:val="28"/>
          <w:shd w:val="clear" w:color="auto" w:fill="FFFFFF" w:themeFill="background1"/>
          <w:lang w:eastAsia="zh-CN"/>
        </w:rPr>
        <w:t>月</w:t>
      </w:r>
      <w:r>
        <w:rPr>
          <w:rFonts w:ascii="Times New Roman" w:hAnsi="Times New Roman" w:eastAsia="仿宋" w:cs="Times New Roman"/>
          <w:snapToGrid w:val="0"/>
          <w:sz w:val="28"/>
          <w:szCs w:val="28"/>
          <w:u w:val="single"/>
          <w:shd w:val="clear" w:color="auto" w:fill="FFFFFF" w:themeFill="background1"/>
          <w:lang w:eastAsia="zh-CN"/>
        </w:rPr>
        <w:t>2</w:t>
      </w:r>
      <w:r>
        <w:rPr>
          <w:rFonts w:hint="eastAsia" w:ascii="Times New Roman" w:hAnsi="Times New Roman" w:eastAsia="仿宋" w:cs="Times New Roman"/>
          <w:snapToGrid w:val="0"/>
          <w:sz w:val="28"/>
          <w:szCs w:val="28"/>
          <w:u w:val="single"/>
          <w:shd w:val="clear" w:color="auto" w:fill="FFFFFF" w:themeFill="background1"/>
          <w:lang w:val="en-US" w:eastAsia="zh-CN"/>
        </w:rPr>
        <w:t>3</w:t>
      </w:r>
      <w:r>
        <w:rPr>
          <w:rFonts w:ascii="Times New Roman" w:hAnsi="Times New Roman" w:eastAsia="仿宋" w:cs="Times New Roman"/>
          <w:snapToGrid w:val="0"/>
          <w:sz w:val="28"/>
          <w:szCs w:val="28"/>
          <w:shd w:val="clear" w:color="auto" w:fill="FFFFFF" w:themeFill="background1"/>
          <w:lang w:eastAsia="zh-CN"/>
        </w:rPr>
        <w:t>日</w:t>
      </w:r>
    </w:p>
    <w:p w14:paraId="03DB82E3">
      <w:pPr>
        <w:spacing w:line="276" w:lineRule="auto"/>
        <w:rPr>
          <w:rFonts w:ascii="Times New Roman" w:hAnsi="Times New Roman" w:eastAsia="仿宋" w:cs="Times New Roman"/>
          <w:snapToGrid w:val="0"/>
          <w:sz w:val="24"/>
          <w:szCs w:val="24"/>
          <w:shd w:val="clear" w:color="auto" w:fill="FFFFFF" w:themeFill="background1"/>
          <w:lang w:eastAsia="zh-CN"/>
        </w:rPr>
      </w:pPr>
    </w:p>
    <w:p w14:paraId="2AEBBC35">
      <w:pPr>
        <w:spacing w:line="276" w:lineRule="auto"/>
        <w:rPr>
          <w:rFonts w:ascii="Times New Roman" w:hAnsi="Times New Roman" w:eastAsia="仿宋" w:cs="Times New Roman"/>
          <w:snapToGrid w:val="0"/>
          <w:sz w:val="24"/>
          <w:szCs w:val="24"/>
          <w:shd w:val="clear" w:color="auto" w:fill="FFFFFF" w:themeFill="background1"/>
          <w:lang w:eastAsia="zh-CN"/>
        </w:rPr>
      </w:pPr>
    </w:p>
    <w:p w14:paraId="45605462">
      <w:pPr>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br w:type="page"/>
      </w:r>
      <w:bookmarkStart w:id="1" w:name="扫描0001"/>
      <w:bookmarkEnd w:id="1"/>
    </w:p>
    <w:sdt>
      <w:sdtPr>
        <w:rPr>
          <w:rFonts w:ascii="Times New Roman" w:hAnsi="Times New Roman" w:cs="宋体"/>
          <w:b w:val="0"/>
          <w:bCs w:val="0"/>
          <w:kern w:val="0"/>
          <w:sz w:val="22"/>
          <w:szCs w:val="22"/>
          <w:shd w:val="clear" w:color="auto" w:fill="FFFFFF" w:themeFill="background1"/>
          <w:lang w:val="zh-CN" w:eastAsia="en-US"/>
        </w:rPr>
        <w:id w:val="2134043860"/>
        <w:docPartObj>
          <w:docPartGallery w:val="Table of Contents"/>
          <w:docPartUnique/>
        </w:docPartObj>
      </w:sdtPr>
      <w:sdtEndPr>
        <w:rPr>
          <w:rFonts w:ascii="Times New Roman" w:hAnsi="Times New Roman" w:cs="宋体"/>
          <w:b w:val="0"/>
          <w:bCs w:val="0"/>
          <w:kern w:val="0"/>
          <w:sz w:val="22"/>
          <w:szCs w:val="22"/>
          <w:shd w:val="clear" w:color="auto" w:fill="FFFFFF" w:themeFill="background1"/>
          <w:lang w:val="zh-CN" w:eastAsia="en-US"/>
        </w:rPr>
      </w:sdtEndPr>
      <w:sdtContent>
        <w:p w14:paraId="1C2FC215">
          <w:pPr>
            <w:pStyle w:val="102"/>
            <w:spacing w:line="276" w:lineRule="auto"/>
            <w:jc w:val="center"/>
            <w:rPr>
              <w:rFonts w:ascii="Times New Roman" w:hAnsi="Times New Roman" w:eastAsia="仿宋"/>
              <w:sz w:val="32"/>
              <w:szCs w:val="32"/>
              <w:shd w:val="clear" w:color="auto" w:fill="FFFFFF" w:themeFill="background1"/>
            </w:rPr>
          </w:pPr>
          <w:r>
            <w:rPr>
              <w:rFonts w:ascii="Times New Roman" w:hAnsi="Times New Roman" w:eastAsia="仿宋"/>
              <w:sz w:val="32"/>
              <w:szCs w:val="32"/>
              <w:shd w:val="clear" w:color="auto" w:fill="FFFFFF" w:themeFill="background1"/>
              <w:lang w:val="zh-CN"/>
            </w:rPr>
            <w:t>目  录</w:t>
          </w:r>
        </w:p>
        <w:p w14:paraId="54BD5E25">
          <w:pPr>
            <w:pStyle w:val="30"/>
            <w:rPr>
              <w:rFonts w:ascii="Times New Roman" w:cs="Times New Roman" w:eastAsiaTheme="minorEastAsia"/>
              <w:b w:val="0"/>
              <w:kern w:val="2"/>
              <w:sz w:val="21"/>
              <w:szCs w:val="22"/>
            </w:rPr>
          </w:pPr>
          <w:r>
            <w:rPr>
              <w:rFonts w:ascii="Times New Roman" w:eastAsia="仿宋" w:cs="Times New Roman"/>
              <w:sz w:val="24"/>
              <w:szCs w:val="24"/>
              <w:shd w:val="clear" w:color="auto" w:fill="FFFFFF" w:themeFill="background1"/>
            </w:rPr>
            <w:fldChar w:fldCharType="begin"/>
          </w:r>
          <w:r>
            <w:rPr>
              <w:rFonts w:ascii="Times New Roman" w:eastAsia="仿宋" w:cs="Times New Roman"/>
              <w:sz w:val="24"/>
              <w:szCs w:val="24"/>
              <w:shd w:val="clear" w:color="auto" w:fill="FFFFFF" w:themeFill="background1"/>
            </w:rPr>
            <w:instrText xml:space="preserve"> TOC \o "1-3" \h \z \u </w:instrText>
          </w:r>
          <w:r>
            <w:rPr>
              <w:rFonts w:ascii="Times New Roman" w:eastAsia="仿宋" w:cs="Times New Roman"/>
              <w:sz w:val="24"/>
              <w:szCs w:val="24"/>
              <w:shd w:val="clear" w:color="auto" w:fill="FFFFFF" w:themeFill="background1"/>
            </w:rPr>
            <w:fldChar w:fldCharType="separate"/>
          </w:r>
          <w:r>
            <w:fldChar w:fldCharType="begin"/>
          </w:r>
          <w:r>
            <w:instrText xml:space="preserve"> HYPERLINK \l "_Toc164864578" </w:instrText>
          </w:r>
          <w:r>
            <w:fldChar w:fldCharType="separate"/>
          </w:r>
          <w:r>
            <w:rPr>
              <w:rStyle w:val="49"/>
              <w:rFonts w:ascii="Times New Roman" w:eastAsia="仿宋" w:cs="Times New Roman"/>
              <w:bCs/>
              <w:snapToGrid w:val="0"/>
              <w:shd w:val="clear" w:color="auto" w:fill="FFFFFF" w:themeFill="background1"/>
            </w:rPr>
            <w:t>第一章  谈判采购公告</w:t>
          </w:r>
          <w:r>
            <w:rPr>
              <w:rFonts w:ascii="Times New Roman" w:cs="Times New Roman"/>
            </w:rPr>
            <w:tab/>
          </w:r>
          <w:r>
            <w:rPr>
              <w:rFonts w:ascii="Times New Roman" w:cs="Times New Roman"/>
            </w:rPr>
            <w:fldChar w:fldCharType="begin"/>
          </w:r>
          <w:r>
            <w:rPr>
              <w:rFonts w:ascii="Times New Roman" w:cs="Times New Roman"/>
            </w:rPr>
            <w:instrText xml:space="preserve"> PAGEREF _Toc164864578 \h </w:instrText>
          </w:r>
          <w:r>
            <w:rPr>
              <w:rFonts w:ascii="Times New Roman" w:cs="Times New Roman"/>
            </w:rPr>
            <w:fldChar w:fldCharType="separate"/>
          </w:r>
          <w:r>
            <w:rPr>
              <w:rFonts w:ascii="Times New Roman" w:cs="Times New Roman"/>
            </w:rPr>
            <w:t>4</w:t>
          </w:r>
          <w:r>
            <w:rPr>
              <w:rFonts w:ascii="Times New Roman" w:cs="Times New Roman"/>
            </w:rPr>
            <w:fldChar w:fldCharType="end"/>
          </w:r>
          <w:r>
            <w:rPr>
              <w:rFonts w:ascii="Times New Roman" w:cs="Times New Roman"/>
            </w:rPr>
            <w:fldChar w:fldCharType="end"/>
          </w:r>
        </w:p>
        <w:p w14:paraId="4BA5B46D">
          <w:pPr>
            <w:pStyle w:val="35"/>
            <w:tabs>
              <w:tab w:val="right" w:leader="dot" w:pos="9289"/>
            </w:tabs>
            <w:ind w:left="440"/>
            <w:rPr>
              <w:rFonts w:ascii="Times New Roman" w:eastAsiaTheme="minorEastAsia"/>
              <w:b w:val="0"/>
              <w:sz w:val="21"/>
              <w:szCs w:val="22"/>
            </w:rPr>
          </w:pPr>
          <w:r>
            <w:fldChar w:fldCharType="begin"/>
          </w:r>
          <w:r>
            <w:instrText xml:space="preserve"> HYPERLINK \l "_Toc164864579" </w:instrText>
          </w:r>
          <w:r>
            <w:fldChar w:fldCharType="separate"/>
          </w:r>
          <w:r>
            <w:rPr>
              <w:rStyle w:val="49"/>
              <w:rFonts w:ascii="Times New Roman" w:eastAsia="仿宋"/>
              <w:bCs/>
              <w:snapToGrid w:val="0"/>
              <w:shd w:val="clear" w:color="auto" w:fill="FFFFFF" w:themeFill="background1"/>
            </w:rPr>
            <w:t>2024年北海糖业更换一台400m3立式助晶机基础土建项目</w:t>
          </w:r>
          <w:r>
            <w:rPr>
              <w:rFonts w:ascii="Times New Roman"/>
            </w:rPr>
            <w:tab/>
          </w:r>
          <w:r>
            <w:rPr>
              <w:rFonts w:ascii="Times New Roman"/>
            </w:rPr>
            <w:fldChar w:fldCharType="begin"/>
          </w:r>
          <w:r>
            <w:rPr>
              <w:rFonts w:ascii="Times New Roman"/>
            </w:rPr>
            <w:instrText xml:space="preserve"> PAGEREF _Toc164864579 \h </w:instrText>
          </w:r>
          <w:r>
            <w:rPr>
              <w:rFonts w:ascii="Times New Roman"/>
            </w:rPr>
            <w:fldChar w:fldCharType="separate"/>
          </w:r>
          <w:r>
            <w:rPr>
              <w:rFonts w:ascii="Times New Roman"/>
            </w:rPr>
            <w:t>5</w:t>
          </w:r>
          <w:r>
            <w:rPr>
              <w:rFonts w:ascii="Times New Roman"/>
            </w:rPr>
            <w:fldChar w:fldCharType="end"/>
          </w:r>
          <w:r>
            <w:rPr>
              <w:rFonts w:ascii="Times New Roman"/>
            </w:rPr>
            <w:fldChar w:fldCharType="end"/>
          </w:r>
        </w:p>
        <w:p w14:paraId="7326C9FF">
          <w:pPr>
            <w:pStyle w:val="35"/>
            <w:tabs>
              <w:tab w:val="right" w:leader="dot" w:pos="9289"/>
            </w:tabs>
            <w:ind w:left="440"/>
            <w:rPr>
              <w:rFonts w:ascii="Times New Roman" w:eastAsiaTheme="minorEastAsia"/>
              <w:b w:val="0"/>
              <w:sz w:val="21"/>
              <w:szCs w:val="22"/>
            </w:rPr>
          </w:pPr>
          <w:r>
            <w:fldChar w:fldCharType="begin"/>
          </w:r>
          <w:r>
            <w:instrText xml:space="preserve"> HYPERLINK \l "_Toc164864580" </w:instrText>
          </w:r>
          <w:r>
            <w:fldChar w:fldCharType="separate"/>
          </w:r>
          <w:r>
            <w:rPr>
              <w:rStyle w:val="49"/>
              <w:rFonts w:ascii="Times New Roman" w:eastAsia="仿宋"/>
              <w:bCs/>
              <w:snapToGrid w:val="0"/>
              <w:shd w:val="clear" w:color="auto" w:fill="FFFFFF" w:themeFill="background1"/>
            </w:rPr>
            <w:t>谈判采购公告</w:t>
          </w:r>
          <w:r>
            <w:rPr>
              <w:rFonts w:ascii="Times New Roman"/>
            </w:rPr>
            <w:tab/>
          </w:r>
          <w:r>
            <w:rPr>
              <w:rFonts w:ascii="Times New Roman"/>
            </w:rPr>
            <w:fldChar w:fldCharType="begin"/>
          </w:r>
          <w:r>
            <w:rPr>
              <w:rFonts w:ascii="Times New Roman"/>
            </w:rPr>
            <w:instrText xml:space="preserve"> PAGEREF _Toc164864580 \h </w:instrText>
          </w:r>
          <w:r>
            <w:rPr>
              <w:rFonts w:ascii="Times New Roman"/>
            </w:rPr>
            <w:fldChar w:fldCharType="separate"/>
          </w:r>
          <w:r>
            <w:rPr>
              <w:rFonts w:ascii="Times New Roman"/>
            </w:rPr>
            <w:t>5</w:t>
          </w:r>
          <w:r>
            <w:rPr>
              <w:rFonts w:ascii="Times New Roman"/>
            </w:rPr>
            <w:fldChar w:fldCharType="end"/>
          </w:r>
          <w:r>
            <w:rPr>
              <w:rFonts w:ascii="Times New Roman"/>
            </w:rPr>
            <w:fldChar w:fldCharType="end"/>
          </w:r>
        </w:p>
        <w:p w14:paraId="26EB651A">
          <w:pPr>
            <w:pStyle w:val="22"/>
            <w:tabs>
              <w:tab w:val="right" w:leader="dot" w:pos="9289"/>
            </w:tabs>
            <w:ind w:left="880"/>
            <w:rPr>
              <w:rFonts w:ascii="Times New Roman" w:hAnsi="Times New Roman" w:eastAsiaTheme="minorEastAsia"/>
            </w:rPr>
          </w:pPr>
          <w:r>
            <w:fldChar w:fldCharType="begin"/>
          </w:r>
          <w:r>
            <w:instrText xml:space="preserve"> HYPERLINK \l "_Toc164864581" </w:instrText>
          </w:r>
          <w:r>
            <w:fldChar w:fldCharType="separate"/>
          </w:r>
          <w:r>
            <w:rPr>
              <w:rStyle w:val="49"/>
              <w:rFonts w:ascii="Times New Roman" w:hAnsi="Times New Roman" w:eastAsia="仿宋"/>
              <w:b/>
              <w:snapToGrid w:val="0"/>
              <w:shd w:val="clear" w:color="auto" w:fill="FFFFFF" w:themeFill="background1"/>
            </w:rPr>
            <w:t>1.采购项目简介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_Toc164864581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2DD40F3C">
          <w:pPr>
            <w:pStyle w:val="22"/>
            <w:tabs>
              <w:tab w:val="right" w:leader="dot" w:pos="9289"/>
            </w:tabs>
            <w:ind w:left="880"/>
            <w:rPr>
              <w:rFonts w:ascii="Times New Roman" w:hAnsi="Times New Roman" w:eastAsiaTheme="minorEastAsia"/>
            </w:rPr>
          </w:pPr>
          <w:r>
            <w:fldChar w:fldCharType="begin"/>
          </w:r>
          <w:r>
            <w:instrText xml:space="preserve"> HYPERLINK \l "_Toc164864582" </w:instrText>
          </w:r>
          <w:r>
            <w:fldChar w:fldCharType="separate"/>
          </w:r>
          <w:r>
            <w:rPr>
              <w:rStyle w:val="49"/>
              <w:rFonts w:ascii="Times New Roman" w:hAnsi="Times New Roman" w:eastAsia="仿宋"/>
              <w:b/>
              <w:snapToGrid w:val="0"/>
              <w:shd w:val="clear" w:color="auto" w:fill="FFFFFF" w:themeFill="background1"/>
            </w:rPr>
            <w:t>2.采购范围及相关要求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_Toc164864582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6BC910C9">
          <w:pPr>
            <w:pStyle w:val="22"/>
            <w:tabs>
              <w:tab w:val="right" w:leader="dot" w:pos="9289"/>
            </w:tabs>
            <w:ind w:left="880"/>
            <w:rPr>
              <w:rFonts w:ascii="Times New Roman" w:hAnsi="Times New Roman" w:eastAsiaTheme="minorEastAsia"/>
            </w:rPr>
          </w:pPr>
          <w:r>
            <w:fldChar w:fldCharType="begin"/>
          </w:r>
          <w:r>
            <w:instrText xml:space="preserve"> HYPERLINK \l "_Toc164864583" </w:instrText>
          </w:r>
          <w:r>
            <w:fldChar w:fldCharType="separate"/>
          </w:r>
          <w:r>
            <w:rPr>
              <w:rStyle w:val="49"/>
              <w:rFonts w:ascii="Times New Roman" w:hAnsi="Times New Roman" w:eastAsia="仿宋"/>
              <w:b/>
              <w:snapToGrid w:val="0"/>
              <w:shd w:val="clear" w:color="auto" w:fill="FFFFFF" w:themeFill="background1"/>
            </w:rPr>
            <w:t>3.供应商资格要求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_Toc164864583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41EA5217">
          <w:pPr>
            <w:pStyle w:val="22"/>
            <w:tabs>
              <w:tab w:val="right" w:leader="dot" w:pos="9289"/>
            </w:tabs>
            <w:ind w:left="880"/>
            <w:rPr>
              <w:rFonts w:ascii="Times New Roman" w:hAnsi="Times New Roman" w:eastAsiaTheme="minorEastAsia"/>
            </w:rPr>
          </w:pPr>
          <w:r>
            <w:fldChar w:fldCharType="begin"/>
          </w:r>
          <w:r>
            <w:instrText xml:space="preserve"> HYPERLINK \l "_Toc164864584" </w:instrText>
          </w:r>
          <w:r>
            <w:fldChar w:fldCharType="separate"/>
          </w:r>
          <w:r>
            <w:rPr>
              <w:rStyle w:val="49"/>
              <w:rFonts w:ascii="Times New Roman" w:hAnsi="Times New Roman" w:eastAsia="仿宋"/>
              <w:b/>
              <w:bCs/>
              <w:snapToGrid w:val="0"/>
              <w:shd w:val="clear" w:color="auto" w:fill="FFFFFF" w:themeFill="background1"/>
            </w:rPr>
            <w:t>4.采购文件的获取</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_Toc164864584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14:paraId="7F62D143">
          <w:pPr>
            <w:pStyle w:val="22"/>
            <w:tabs>
              <w:tab w:val="right" w:leader="dot" w:pos="9289"/>
            </w:tabs>
            <w:ind w:left="880"/>
            <w:rPr>
              <w:rFonts w:ascii="Times New Roman" w:hAnsi="Times New Roman" w:eastAsiaTheme="minorEastAsia"/>
            </w:rPr>
          </w:pPr>
          <w:r>
            <w:fldChar w:fldCharType="begin"/>
          </w:r>
          <w:r>
            <w:instrText xml:space="preserve"> HYPERLINK \l "_Toc164864585" </w:instrText>
          </w:r>
          <w:r>
            <w:fldChar w:fldCharType="separate"/>
          </w:r>
          <w:r>
            <w:rPr>
              <w:rStyle w:val="49"/>
              <w:rFonts w:ascii="Times New Roman" w:hAnsi="Times New Roman" w:eastAsia="仿宋"/>
              <w:b/>
              <w:bCs/>
              <w:snapToGrid w:val="0"/>
              <w:shd w:val="clear" w:color="auto" w:fill="FFFFFF" w:themeFill="background1"/>
            </w:rPr>
            <w:t>5.响应保证金</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_Toc164864585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14:paraId="0F0D657D">
          <w:pPr>
            <w:pStyle w:val="22"/>
            <w:tabs>
              <w:tab w:val="right" w:leader="dot" w:pos="9289"/>
            </w:tabs>
            <w:ind w:left="880"/>
            <w:rPr>
              <w:rFonts w:ascii="Times New Roman" w:hAnsi="Times New Roman" w:eastAsiaTheme="minorEastAsia"/>
            </w:rPr>
          </w:pPr>
          <w:r>
            <w:fldChar w:fldCharType="begin"/>
          </w:r>
          <w:r>
            <w:instrText xml:space="preserve"> HYPERLINK \l "_Toc164864586" </w:instrText>
          </w:r>
          <w:r>
            <w:fldChar w:fldCharType="separate"/>
          </w:r>
          <w:r>
            <w:rPr>
              <w:rStyle w:val="49"/>
              <w:rFonts w:ascii="Times New Roman" w:hAnsi="Times New Roman" w:eastAsia="仿宋"/>
              <w:b/>
              <w:bCs/>
              <w:snapToGrid w:val="0"/>
              <w:shd w:val="clear" w:color="auto" w:fill="FFFFFF" w:themeFill="background1"/>
            </w:rPr>
            <w:t>6.响应文件的上传</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_Toc164864586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14:paraId="1286373E">
          <w:pPr>
            <w:pStyle w:val="22"/>
            <w:tabs>
              <w:tab w:val="right" w:leader="dot" w:pos="9289"/>
            </w:tabs>
            <w:ind w:left="880"/>
            <w:rPr>
              <w:rFonts w:ascii="Times New Roman" w:hAnsi="Times New Roman" w:eastAsiaTheme="minorEastAsia"/>
            </w:rPr>
          </w:pPr>
          <w:r>
            <w:fldChar w:fldCharType="begin"/>
          </w:r>
          <w:r>
            <w:instrText xml:space="preserve"> HYPERLINK \l "_Toc164864587" </w:instrText>
          </w:r>
          <w:r>
            <w:fldChar w:fldCharType="separate"/>
          </w:r>
          <w:r>
            <w:rPr>
              <w:rStyle w:val="49"/>
              <w:rFonts w:ascii="Times New Roman" w:hAnsi="Times New Roman" w:eastAsia="仿宋"/>
              <w:b/>
              <w:bCs/>
              <w:snapToGrid w:val="0"/>
              <w:shd w:val="clear" w:color="auto" w:fill="FFFFFF" w:themeFill="background1"/>
            </w:rPr>
            <w:t>7.响应文件的开启</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_Toc164864587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14:paraId="763ED546">
          <w:pPr>
            <w:pStyle w:val="22"/>
            <w:tabs>
              <w:tab w:val="right" w:leader="dot" w:pos="9289"/>
            </w:tabs>
            <w:ind w:left="880"/>
            <w:rPr>
              <w:rFonts w:ascii="Times New Roman" w:hAnsi="Times New Roman" w:eastAsiaTheme="minorEastAsia"/>
            </w:rPr>
          </w:pPr>
          <w:r>
            <w:fldChar w:fldCharType="begin"/>
          </w:r>
          <w:r>
            <w:instrText xml:space="preserve"> HYPERLINK \l "_Toc164864588" </w:instrText>
          </w:r>
          <w:r>
            <w:fldChar w:fldCharType="separate"/>
          </w:r>
          <w:r>
            <w:rPr>
              <w:rStyle w:val="49"/>
              <w:rFonts w:ascii="Times New Roman" w:hAnsi="Times New Roman" w:eastAsia="仿宋"/>
              <w:b/>
              <w:bCs/>
              <w:snapToGrid w:val="0"/>
              <w:shd w:val="clear" w:color="auto" w:fill="FFFFFF" w:themeFill="background1"/>
            </w:rPr>
            <w:t>8.谈判时间和地点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_Toc164864588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14:paraId="0123EAAC">
          <w:pPr>
            <w:pStyle w:val="22"/>
            <w:tabs>
              <w:tab w:val="right" w:leader="dot" w:pos="9289"/>
            </w:tabs>
            <w:ind w:left="880"/>
            <w:rPr>
              <w:rFonts w:ascii="Times New Roman" w:hAnsi="Times New Roman" w:eastAsiaTheme="minorEastAsia"/>
            </w:rPr>
          </w:pPr>
          <w:r>
            <w:fldChar w:fldCharType="begin"/>
          </w:r>
          <w:r>
            <w:instrText xml:space="preserve"> HYPERLINK \l "_Toc164864589" </w:instrText>
          </w:r>
          <w:r>
            <w:fldChar w:fldCharType="separate"/>
          </w:r>
          <w:r>
            <w:rPr>
              <w:rStyle w:val="49"/>
              <w:rFonts w:ascii="Times New Roman" w:hAnsi="Times New Roman" w:eastAsia="仿宋"/>
              <w:b/>
              <w:bCs/>
              <w:snapToGrid w:val="0"/>
              <w:shd w:val="clear" w:color="auto" w:fill="FFFFFF" w:themeFill="background1"/>
            </w:rPr>
            <w:t>9.纪检监督</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_Toc164864589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14:paraId="15DE053B">
          <w:pPr>
            <w:pStyle w:val="22"/>
            <w:tabs>
              <w:tab w:val="right" w:leader="dot" w:pos="9289"/>
            </w:tabs>
            <w:ind w:left="880"/>
            <w:rPr>
              <w:rFonts w:ascii="Times New Roman" w:hAnsi="Times New Roman" w:eastAsiaTheme="minorEastAsia"/>
            </w:rPr>
          </w:pPr>
          <w:r>
            <w:fldChar w:fldCharType="begin"/>
          </w:r>
          <w:r>
            <w:instrText xml:space="preserve"> HYPERLINK \l "_Toc164864590" </w:instrText>
          </w:r>
          <w:r>
            <w:fldChar w:fldCharType="separate"/>
          </w:r>
          <w:r>
            <w:rPr>
              <w:rStyle w:val="49"/>
              <w:rFonts w:ascii="Times New Roman" w:hAnsi="Times New Roman" w:eastAsia="仿宋"/>
              <w:b/>
              <w:bCs/>
              <w:snapToGrid w:val="0"/>
              <w:shd w:val="clear" w:color="auto" w:fill="FFFFFF" w:themeFill="background1"/>
            </w:rPr>
            <w:t>10.其他</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_Toc164864590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14:paraId="3A5630A3">
          <w:pPr>
            <w:pStyle w:val="22"/>
            <w:tabs>
              <w:tab w:val="right" w:leader="dot" w:pos="9289"/>
            </w:tabs>
            <w:ind w:left="880"/>
            <w:rPr>
              <w:rFonts w:ascii="Times New Roman" w:hAnsi="Times New Roman" w:eastAsiaTheme="minorEastAsia"/>
            </w:rPr>
          </w:pPr>
          <w:r>
            <w:fldChar w:fldCharType="begin"/>
          </w:r>
          <w:r>
            <w:instrText xml:space="preserve"> HYPERLINK \l "_Toc164864591" </w:instrText>
          </w:r>
          <w:r>
            <w:fldChar w:fldCharType="separate"/>
          </w:r>
          <w:r>
            <w:rPr>
              <w:rStyle w:val="49"/>
              <w:rFonts w:ascii="Times New Roman" w:hAnsi="Times New Roman" w:eastAsia="仿宋"/>
              <w:b/>
              <w:bCs/>
              <w:snapToGrid w:val="0"/>
              <w:shd w:val="clear" w:color="auto" w:fill="FFFFFF" w:themeFill="background1"/>
            </w:rPr>
            <w:t>11.联系方式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_Toc164864591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14:paraId="4AA490C2">
          <w:pPr>
            <w:pStyle w:val="30"/>
            <w:rPr>
              <w:rFonts w:ascii="Times New Roman" w:cs="Times New Roman" w:eastAsiaTheme="minorEastAsia"/>
              <w:b w:val="0"/>
              <w:kern w:val="2"/>
              <w:sz w:val="21"/>
              <w:szCs w:val="22"/>
            </w:rPr>
          </w:pPr>
          <w:r>
            <w:fldChar w:fldCharType="begin"/>
          </w:r>
          <w:r>
            <w:instrText xml:space="preserve"> HYPERLINK \l "_Toc164864592" </w:instrText>
          </w:r>
          <w:r>
            <w:fldChar w:fldCharType="separate"/>
          </w:r>
          <w:r>
            <w:rPr>
              <w:rStyle w:val="49"/>
              <w:rFonts w:ascii="Times New Roman" w:eastAsia="仿宋" w:cs="Times New Roman"/>
              <w:bCs/>
              <w:snapToGrid w:val="0"/>
              <w:shd w:val="clear" w:color="auto" w:fill="FFFFFF" w:themeFill="background1"/>
            </w:rPr>
            <w:t>第二章  供应商须知</w:t>
          </w:r>
          <w:r>
            <w:rPr>
              <w:rFonts w:ascii="Times New Roman" w:cs="Times New Roman"/>
            </w:rPr>
            <w:tab/>
          </w:r>
          <w:r>
            <w:rPr>
              <w:rFonts w:ascii="Times New Roman" w:cs="Times New Roman"/>
            </w:rPr>
            <w:fldChar w:fldCharType="begin"/>
          </w:r>
          <w:r>
            <w:rPr>
              <w:rFonts w:ascii="Times New Roman" w:cs="Times New Roman"/>
            </w:rPr>
            <w:instrText xml:space="preserve"> PAGEREF _Toc164864592 \h </w:instrText>
          </w:r>
          <w:r>
            <w:rPr>
              <w:rFonts w:ascii="Times New Roman" w:cs="Times New Roman"/>
            </w:rPr>
            <w:fldChar w:fldCharType="separate"/>
          </w:r>
          <w:r>
            <w:rPr>
              <w:rFonts w:ascii="Times New Roman" w:cs="Times New Roman"/>
            </w:rPr>
            <w:t>9</w:t>
          </w:r>
          <w:r>
            <w:rPr>
              <w:rFonts w:ascii="Times New Roman" w:cs="Times New Roman"/>
            </w:rPr>
            <w:fldChar w:fldCharType="end"/>
          </w:r>
          <w:r>
            <w:rPr>
              <w:rFonts w:ascii="Times New Roman" w:cs="Times New Roman"/>
            </w:rPr>
            <w:fldChar w:fldCharType="end"/>
          </w:r>
        </w:p>
        <w:p w14:paraId="2292C61C">
          <w:pPr>
            <w:pStyle w:val="35"/>
            <w:tabs>
              <w:tab w:val="right" w:leader="dot" w:pos="9289"/>
            </w:tabs>
            <w:ind w:left="440"/>
            <w:rPr>
              <w:rFonts w:ascii="Times New Roman" w:eastAsiaTheme="minorEastAsia"/>
              <w:b w:val="0"/>
              <w:sz w:val="21"/>
              <w:szCs w:val="22"/>
            </w:rPr>
          </w:pPr>
          <w:r>
            <w:fldChar w:fldCharType="begin"/>
          </w:r>
          <w:r>
            <w:instrText xml:space="preserve"> HYPERLINK \l "_Toc164864593" </w:instrText>
          </w:r>
          <w:r>
            <w:fldChar w:fldCharType="separate"/>
          </w:r>
          <w:r>
            <w:rPr>
              <w:rStyle w:val="49"/>
              <w:rFonts w:ascii="Times New Roman" w:eastAsia="仿宋"/>
              <w:bCs/>
              <w:snapToGrid w:val="0"/>
              <w:shd w:val="clear" w:color="auto" w:fill="FFFFFF" w:themeFill="background1"/>
            </w:rPr>
            <w:t>供应商须知前附表</w:t>
          </w:r>
          <w:r>
            <w:rPr>
              <w:rFonts w:ascii="Times New Roman"/>
            </w:rPr>
            <w:tab/>
          </w:r>
          <w:r>
            <w:rPr>
              <w:rFonts w:ascii="Times New Roman"/>
            </w:rPr>
            <w:fldChar w:fldCharType="begin"/>
          </w:r>
          <w:r>
            <w:rPr>
              <w:rFonts w:ascii="Times New Roman"/>
            </w:rPr>
            <w:instrText xml:space="preserve"> PAGEREF _Toc164864593 \h </w:instrText>
          </w:r>
          <w:r>
            <w:rPr>
              <w:rFonts w:ascii="Times New Roman"/>
            </w:rPr>
            <w:fldChar w:fldCharType="separate"/>
          </w:r>
          <w:r>
            <w:rPr>
              <w:rFonts w:ascii="Times New Roman"/>
            </w:rPr>
            <w:t>10</w:t>
          </w:r>
          <w:r>
            <w:rPr>
              <w:rFonts w:ascii="Times New Roman"/>
            </w:rPr>
            <w:fldChar w:fldCharType="end"/>
          </w:r>
          <w:r>
            <w:rPr>
              <w:rFonts w:ascii="Times New Roman"/>
            </w:rPr>
            <w:fldChar w:fldCharType="end"/>
          </w:r>
        </w:p>
        <w:p w14:paraId="0CB4CF9E">
          <w:pPr>
            <w:pStyle w:val="35"/>
            <w:tabs>
              <w:tab w:val="right" w:leader="dot" w:pos="9289"/>
            </w:tabs>
            <w:ind w:left="440"/>
            <w:rPr>
              <w:rFonts w:ascii="Times New Roman" w:eastAsiaTheme="minorEastAsia"/>
              <w:b w:val="0"/>
              <w:sz w:val="21"/>
              <w:szCs w:val="22"/>
            </w:rPr>
          </w:pPr>
          <w:r>
            <w:fldChar w:fldCharType="begin"/>
          </w:r>
          <w:r>
            <w:instrText xml:space="preserve"> HYPERLINK \l "_Toc164864594" </w:instrText>
          </w:r>
          <w:r>
            <w:fldChar w:fldCharType="separate"/>
          </w:r>
          <w:r>
            <w:rPr>
              <w:rStyle w:val="49"/>
              <w:rFonts w:ascii="Times New Roman" w:eastAsia="仿宋"/>
              <w:snapToGrid w:val="0"/>
              <w:shd w:val="clear" w:color="auto" w:fill="FFFFFF" w:themeFill="background1"/>
            </w:rPr>
            <w:t>1.总则</w:t>
          </w:r>
          <w:r>
            <w:rPr>
              <w:rFonts w:ascii="Times New Roman"/>
            </w:rPr>
            <w:tab/>
          </w:r>
          <w:r>
            <w:rPr>
              <w:rFonts w:ascii="Times New Roman"/>
            </w:rPr>
            <w:fldChar w:fldCharType="begin"/>
          </w:r>
          <w:r>
            <w:rPr>
              <w:rFonts w:ascii="Times New Roman"/>
            </w:rPr>
            <w:instrText xml:space="preserve"> PAGEREF _Toc164864594 \h </w:instrText>
          </w:r>
          <w:r>
            <w:rPr>
              <w:rFonts w:ascii="Times New Roman"/>
            </w:rPr>
            <w:fldChar w:fldCharType="separate"/>
          </w:r>
          <w:r>
            <w:rPr>
              <w:rFonts w:ascii="Times New Roman"/>
            </w:rPr>
            <w:t>14</w:t>
          </w:r>
          <w:r>
            <w:rPr>
              <w:rFonts w:ascii="Times New Roman"/>
            </w:rPr>
            <w:fldChar w:fldCharType="end"/>
          </w:r>
          <w:r>
            <w:rPr>
              <w:rFonts w:ascii="Times New Roman"/>
            </w:rPr>
            <w:fldChar w:fldCharType="end"/>
          </w:r>
        </w:p>
        <w:p w14:paraId="11ABE3A6">
          <w:pPr>
            <w:pStyle w:val="22"/>
            <w:tabs>
              <w:tab w:val="right" w:leader="dot" w:pos="9289"/>
            </w:tabs>
            <w:ind w:left="880"/>
            <w:rPr>
              <w:rFonts w:ascii="Times New Roman" w:hAnsi="Times New Roman" w:eastAsiaTheme="minorEastAsia"/>
            </w:rPr>
          </w:pPr>
          <w:r>
            <w:fldChar w:fldCharType="begin"/>
          </w:r>
          <w:r>
            <w:instrText xml:space="preserve"> HYPERLINK \l "_Toc164864595" </w:instrText>
          </w:r>
          <w:r>
            <w:fldChar w:fldCharType="separate"/>
          </w:r>
          <w:r>
            <w:rPr>
              <w:rStyle w:val="49"/>
              <w:rFonts w:ascii="Times New Roman" w:hAnsi="Times New Roman" w:eastAsia="仿宋"/>
              <w:b/>
              <w:bCs/>
              <w:snapToGrid w:val="0"/>
              <w:shd w:val="clear" w:color="auto" w:fill="FFFFFF" w:themeFill="background1"/>
            </w:rPr>
            <w:t>1.1 采购方式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_Toc164864595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rPr>
            <w:fldChar w:fldCharType="end"/>
          </w:r>
        </w:p>
        <w:p w14:paraId="3F9F5516">
          <w:pPr>
            <w:pStyle w:val="22"/>
            <w:tabs>
              <w:tab w:val="right" w:leader="dot" w:pos="9289"/>
            </w:tabs>
            <w:ind w:left="880"/>
            <w:rPr>
              <w:rFonts w:ascii="Times New Roman" w:hAnsi="Times New Roman" w:eastAsiaTheme="minorEastAsia"/>
            </w:rPr>
          </w:pPr>
          <w:r>
            <w:fldChar w:fldCharType="begin"/>
          </w:r>
          <w:r>
            <w:instrText xml:space="preserve"> HYPERLINK \l "_Toc164864596" </w:instrText>
          </w:r>
          <w:r>
            <w:fldChar w:fldCharType="separate"/>
          </w:r>
          <w:r>
            <w:rPr>
              <w:rStyle w:val="49"/>
              <w:rFonts w:ascii="Times New Roman" w:hAnsi="Times New Roman" w:eastAsia="仿宋"/>
              <w:b/>
              <w:bCs/>
              <w:snapToGrid w:val="0"/>
              <w:shd w:val="clear" w:color="auto" w:fill="FFFFFF" w:themeFill="background1"/>
            </w:rPr>
            <w:t>1.2 采购项目概况和供应商资格要求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_Toc164864596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rPr>
            <w:fldChar w:fldCharType="end"/>
          </w:r>
        </w:p>
        <w:p w14:paraId="6030C2BD">
          <w:pPr>
            <w:pStyle w:val="22"/>
            <w:tabs>
              <w:tab w:val="right" w:leader="dot" w:pos="9289"/>
            </w:tabs>
            <w:ind w:left="880"/>
            <w:rPr>
              <w:rFonts w:ascii="Times New Roman" w:hAnsi="Times New Roman" w:eastAsiaTheme="minorEastAsia"/>
            </w:rPr>
          </w:pPr>
          <w:r>
            <w:fldChar w:fldCharType="begin"/>
          </w:r>
          <w:r>
            <w:instrText xml:space="preserve"> HYPERLINK \l "_Toc164864597" </w:instrText>
          </w:r>
          <w:r>
            <w:fldChar w:fldCharType="separate"/>
          </w:r>
          <w:r>
            <w:rPr>
              <w:rStyle w:val="49"/>
              <w:rFonts w:ascii="Times New Roman" w:hAnsi="Times New Roman" w:eastAsia="仿宋"/>
              <w:b/>
              <w:bCs/>
              <w:snapToGrid w:val="0"/>
              <w:shd w:val="clear" w:color="auto" w:fill="FFFFFF" w:themeFill="background1"/>
            </w:rPr>
            <w:t>1.3 费用承担</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_Toc164864597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rPr>
            <w:fldChar w:fldCharType="end"/>
          </w:r>
        </w:p>
        <w:p w14:paraId="1980F976">
          <w:pPr>
            <w:pStyle w:val="22"/>
            <w:tabs>
              <w:tab w:val="right" w:leader="dot" w:pos="9289"/>
            </w:tabs>
            <w:ind w:left="880"/>
            <w:rPr>
              <w:rFonts w:ascii="Times New Roman" w:hAnsi="Times New Roman" w:eastAsiaTheme="minorEastAsia"/>
            </w:rPr>
          </w:pPr>
          <w:r>
            <w:fldChar w:fldCharType="begin"/>
          </w:r>
          <w:r>
            <w:instrText xml:space="preserve"> HYPERLINK \l "_Toc164864598" </w:instrText>
          </w:r>
          <w:r>
            <w:fldChar w:fldCharType="separate"/>
          </w:r>
          <w:r>
            <w:rPr>
              <w:rStyle w:val="49"/>
              <w:rFonts w:ascii="Times New Roman" w:hAnsi="Times New Roman" w:eastAsia="仿宋"/>
              <w:b/>
              <w:bCs/>
              <w:snapToGrid w:val="0"/>
              <w:shd w:val="clear" w:color="auto" w:fill="FFFFFF" w:themeFill="background1"/>
            </w:rPr>
            <w:t>1.4 保密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_Toc164864598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rPr>
            <w:fldChar w:fldCharType="end"/>
          </w:r>
        </w:p>
        <w:p w14:paraId="4E22339B">
          <w:pPr>
            <w:pStyle w:val="22"/>
            <w:tabs>
              <w:tab w:val="right" w:leader="dot" w:pos="9289"/>
            </w:tabs>
            <w:ind w:left="880"/>
            <w:rPr>
              <w:rFonts w:ascii="Times New Roman" w:hAnsi="Times New Roman" w:eastAsiaTheme="minorEastAsia"/>
            </w:rPr>
          </w:pPr>
          <w:r>
            <w:fldChar w:fldCharType="begin"/>
          </w:r>
          <w:r>
            <w:instrText xml:space="preserve"> HYPERLINK \l "_Toc164864599" </w:instrText>
          </w:r>
          <w:r>
            <w:fldChar w:fldCharType="separate"/>
          </w:r>
          <w:r>
            <w:rPr>
              <w:rStyle w:val="49"/>
              <w:rFonts w:ascii="Times New Roman" w:hAnsi="Times New Roman" w:eastAsia="仿宋"/>
              <w:b/>
              <w:bCs/>
              <w:snapToGrid w:val="0"/>
              <w:shd w:val="clear" w:color="auto" w:fill="FFFFFF" w:themeFill="background1"/>
            </w:rPr>
            <w:t>1.5 语言文字</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_Toc164864599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rPr>
            <w:fldChar w:fldCharType="end"/>
          </w:r>
        </w:p>
        <w:p w14:paraId="1E5B8107">
          <w:pPr>
            <w:pStyle w:val="22"/>
            <w:tabs>
              <w:tab w:val="right" w:leader="dot" w:pos="9289"/>
            </w:tabs>
            <w:ind w:left="880"/>
            <w:rPr>
              <w:rFonts w:ascii="Times New Roman" w:hAnsi="Times New Roman" w:eastAsiaTheme="minorEastAsia"/>
            </w:rPr>
          </w:pPr>
          <w:r>
            <w:fldChar w:fldCharType="begin"/>
          </w:r>
          <w:r>
            <w:instrText xml:space="preserve"> HYPERLINK \l "_Toc164864600" </w:instrText>
          </w:r>
          <w:r>
            <w:fldChar w:fldCharType="separate"/>
          </w:r>
          <w:r>
            <w:rPr>
              <w:rStyle w:val="49"/>
              <w:rFonts w:ascii="Times New Roman" w:hAnsi="Times New Roman" w:eastAsia="仿宋"/>
              <w:b/>
              <w:bCs/>
              <w:snapToGrid w:val="0"/>
              <w:shd w:val="clear" w:color="auto" w:fill="FFFFFF" w:themeFill="background1"/>
            </w:rPr>
            <w:t>1.6 计量单位</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_Toc164864600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rPr>
            <w:fldChar w:fldCharType="end"/>
          </w:r>
        </w:p>
        <w:p w14:paraId="60726089">
          <w:pPr>
            <w:pStyle w:val="22"/>
            <w:tabs>
              <w:tab w:val="right" w:leader="dot" w:pos="9289"/>
            </w:tabs>
            <w:ind w:left="880"/>
            <w:rPr>
              <w:rFonts w:ascii="Times New Roman" w:hAnsi="Times New Roman" w:eastAsiaTheme="minorEastAsia"/>
            </w:rPr>
          </w:pPr>
          <w:r>
            <w:fldChar w:fldCharType="begin"/>
          </w:r>
          <w:r>
            <w:instrText xml:space="preserve"> HYPERLINK \l "_Toc164864601" </w:instrText>
          </w:r>
          <w:r>
            <w:fldChar w:fldCharType="separate"/>
          </w:r>
          <w:r>
            <w:rPr>
              <w:rStyle w:val="49"/>
              <w:rFonts w:ascii="Times New Roman" w:hAnsi="Times New Roman" w:eastAsia="仿宋"/>
              <w:b/>
              <w:bCs/>
              <w:snapToGrid w:val="0"/>
              <w:shd w:val="clear" w:color="auto" w:fill="FFFFFF" w:themeFill="background1"/>
            </w:rPr>
            <w:t>1.7 踏勘现场</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_Toc164864601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rPr>
            <w:fldChar w:fldCharType="end"/>
          </w:r>
        </w:p>
        <w:p w14:paraId="2626CD79">
          <w:pPr>
            <w:pStyle w:val="22"/>
            <w:tabs>
              <w:tab w:val="right" w:leader="dot" w:pos="9289"/>
            </w:tabs>
            <w:ind w:left="880"/>
            <w:rPr>
              <w:rFonts w:ascii="Times New Roman" w:hAnsi="Times New Roman" w:eastAsiaTheme="minorEastAsia"/>
            </w:rPr>
          </w:pPr>
          <w:r>
            <w:fldChar w:fldCharType="begin"/>
          </w:r>
          <w:r>
            <w:instrText xml:space="preserve"> HYPERLINK \l "_Toc164864602" </w:instrText>
          </w:r>
          <w:r>
            <w:fldChar w:fldCharType="separate"/>
          </w:r>
          <w:r>
            <w:rPr>
              <w:rStyle w:val="49"/>
              <w:rFonts w:ascii="Times New Roman" w:hAnsi="Times New Roman" w:eastAsia="仿宋"/>
              <w:b/>
              <w:bCs/>
              <w:snapToGrid w:val="0"/>
              <w:shd w:val="clear" w:color="auto" w:fill="FFFFFF" w:themeFill="background1"/>
            </w:rPr>
            <w:t>1.8 谈判采购预备会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_Toc164864602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rPr>
            <w:fldChar w:fldCharType="end"/>
          </w:r>
        </w:p>
        <w:p w14:paraId="7BBA3906">
          <w:pPr>
            <w:pStyle w:val="22"/>
            <w:tabs>
              <w:tab w:val="right" w:leader="dot" w:pos="9289"/>
            </w:tabs>
            <w:ind w:left="880"/>
            <w:rPr>
              <w:rFonts w:ascii="Times New Roman" w:hAnsi="Times New Roman" w:eastAsiaTheme="minorEastAsia"/>
            </w:rPr>
          </w:pPr>
          <w:r>
            <w:fldChar w:fldCharType="begin"/>
          </w:r>
          <w:r>
            <w:instrText xml:space="preserve"> HYPERLINK \l "_Toc164864603" </w:instrText>
          </w:r>
          <w:r>
            <w:fldChar w:fldCharType="separate"/>
          </w:r>
          <w:r>
            <w:rPr>
              <w:rStyle w:val="49"/>
              <w:rFonts w:ascii="Times New Roman" w:hAnsi="Times New Roman" w:eastAsia="仿宋"/>
              <w:b/>
              <w:bCs/>
              <w:snapToGrid w:val="0"/>
              <w:shd w:val="clear" w:color="auto" w:fill="FFFFFF" w:themeFill="background1"/>
            </w:rPr>
            <w:t>1.9 分包</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_Toc164864603 \h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rPr>
              <w:rFonts w:ascii="Times New Roman" w:hAnsi="Times New Roman"/>
            </w:rPr>
            <w:fldChar w:fldCharType="end"/>
          </w:r>
        </w:p>
        <w:p w14:paraId="75ADC4EA">
          <w:pPr>
            <w:pStyle w:val="22"/>
            <w:tabs>
              <w:tab w:val="right" w:leader="dot" w:pos="9289"/>
            </w:tabs>
            <w:ind w:left="880"/>
            <w:rPr>
              <w:rFonts w:ascii="Times New Roman" w:hAnsi="Times New Roman" w:eastAsiaTheme="minorEastAsia"/>
            </w:rPr>
          </w:pPr>
          <w:r>
            <w:fldChar w:fldCharType="begin"/>
          </w:r>
          <w:r>
            <w:instrText xml:space="preserve"> HYPERLINK \l "_Toc164864604" </w:instrText>
          </w:r>
          <w:r>
            <w:fldChar w:fldCharType="separate"/>
          </w:r>
          <w:r>
            <w:rPr>
              <w:rStyle w:val="49"/>
              <w:rFonts w:ascii="Times New Roman" w:hAnsi="Times New Roman" w:eastAsia="仿宋"/>
              <w:b/>
              <w:bCs/>
              <w:snapToGrid w:val="0"/>
              <w:shd w:val="clear" w:color="auto" w:fill="FFFFFF" w:themeFill="background1"/>
            </w:rPr>
            <w:t>1.10 响应和偏差</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_Toc164864604 \h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rPr>
              <w:rFonts w:ascii="Times New Roman" w:hAnsi="Times New Roman"/>
            </w:rPr>
            <w:fldChar w:fldCharType="end"/>
          </w:r>
        </w:p>
        <w:p w14:paraId="3BAC2C3E">
          <w:pPr>
            <w:pStyle w:val="35"/>
            <w:tabs>
              <w:tab w:val="right" w:leader="dot" w:pos="9289"/>
            </w:tabs>
            <w:ind w:left="440"/>
            <w:rPr>
              <w:rFonts w:ascii="Times New Roman" w:eastAsiaTheme="minorEastAsia"/>
              <w:b w:val="0"/>
              <w:sz w:val="21"/>
              <w:szCs w:val="22"/>
            </w:rPr>
          </w:pPr>
          <w:r>
            <w:fldChar w:fldCharType="begin"/>
          </w:r>
          <w:r>
            <w:instrText xml:space="preserve"> HYPERLINK \l "_Toc164864605" </w:instrText>
          </w:r>
          <w:r>
            <w:fldChar w:fldCharType="separate"/>
          </w:r>
          <w:r>
            <w:rPr>
              <w:rStyle w:val="49"/>
              <w:rFonts w:ascii="Times New Roman" w:eastAsia="仿宋"/>
              <w:bCs/>
              <w:snapToGrid w:val="0"/>
              <w:shd w:val="clear" w:color="auto" w:fill="FFFFFF" w:themeFill="background1"/>
            </w:rPr>
            <w:t>2．采购文件</w:t>
          </w:r>
          <w:r>
            <w:rPr>
              <w:rFonts w:ascii="Times New Roman"/>
            </w:rPr>
            <w:tab/>
          </w:r>
          <w:r>
            <w:rPr>
              <w:rFonts w:ascii="Times New Roman"/>
            </w:rPr>
            <w:fldChar w:fldCharType="begin"/>
          </w:r>
          <w:r>
            <w:rPr>
              <w:rFonts w:ascii="Times New Roman"/>
            </w:rPr>
            <w:instrText xml:space="preserve"> PAGEREF _Toc164864605 \h </w:instrText>
          </w:r>
          <w:r>
            <w:rPr>
              <w:rFonts w:ascii="Times New Roman"/>
            </w:rPr>
            <w:fldChar w:fldCharType="separate"/>
          </w:r>
          <w:r>
            <w:rPr>
              <w:rFonts w:ascii="Times New Roman"/>
            </w:rPr>
            <w:t>15</w:t>
          </w:r>
          <w:r>
            <w:rPr>
              <w:rFonts w:ascii="Times New Roman"/>
            </w:rPr>
            <w:fldChar w:fldCharType="end"/>
          </w:r>
          <w:r>
            <w:rPr>
              <w:rFonts w:ascii="Times New Roman"/>
            </w:rPr>
            <w:fldChar w:fldCharType="end"/>
          </w:r>
        </w:p>
        <w:p w14:paraId="051B2D61">
          <w:pPr>
            <w:pStyle w:val="22"/>
            <w:tabs>
              <w:tab w:val="right" w:leader="dot" w:pos="9289"/>
            </w:tabs>
            <w:ind w:left="880"/>
            <w:rPr>
              <w:rFonts w:ascii="Times New Roman" w:hAnsi="Times New Roman" w:eastAsiaTheme="minorEastAsia"/>
            </w:rPr>
          </w:pPr>
          <w:r>
            <w:fldChar w:fldCharType="begin"/>
          </w:r>
          <w:r>
            <w:instrText xml:space="preserve"> HYPERLINK \l "_Toc164864606" </w:instrText>
          </w:r>
          <w:r>
            <w:fldChar w:fldCharType="separate"/>
          </w:r>
          <w:r>
            <w:rPr>
              <w:rStyle w:val="49"/>
              <w:rFonts w:ascii="Times New Roman" w:hAnsi="Times New Roman" w:eastAsia="仿宋"/>
              <w:b/>
              <w:snapToGrid w:val="0"/>
              <w:shd w:val="clear" w:color="auto" w:fill="FFFFFF" w:themeFill="background1"/>
            </w:rPr>
            <w:t>2.1 采购文件的组成</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_Toc164864606 \h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rPr>
              <w:rFonts w:ascii="Times New Roman" w:hAnsi="Times New Roman"/>
            </w:rPr>
            <w:fldChar w:fldCharType="end"/>
          </w:r>
        </w:p>
        <w:p w14:paraId="5131CB6F">
          <w:pPr>
            <w:pStyle w:val="22"/>
            <w:tabs>
              <w:tab w:val="right" w:leader="dot" w:pos="9289"/>
            </w:tabs>
            <w:ind w:left="880"/>
            <w:rPr>
              <w:rFonts w:ascii="Times New Roman" w:hAnsi="Times New Roman" w:eastAsiaTheme="minorEastAsia"/>
            </w:rPr>
          </w:pPr>
          <w:r>
            <w:fldChar w:fldCharType="begin"/>
          </w:r>
          <w:r>
            <w:instrText xml:space="preserve"> HYPERLINK \l "_Toc164864607" </w:instrText>
          </w:r>
          <w:r>
            <w:fldChar w:fldCharType="separate"/>
          </w:r>
          <w:r>
            <w:rPr>
              <w:rStyle w:val="49"/>
              <w:rFonts w:ascii="Times New Roman" w:hAnsi="Times New Roman" w:eastAsia="仿宋"/>
              <w:b/>
              <w:snapToGrid w:val="0"/>
              <w:shd w:val="clear" w:color="auto" w:fill="FFFFFF" w:themeFill="background1"/>
            </w:rPr>
            <w:t>2.2 采购文件的澄清和修改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_Toc164864607 \h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rPr>
              <w:rFonts w:ascii="Times New Roman" w:hAnsi="Times New Roman"/>
            </w:rPr>
            <w:fldChar w:fldCharType="end"/>
          </w:r>
        </w:p>
        <w:p w14:paraId="07F61B2C">
          <w:pPr>
            <w:pStyle w:val="35"/>
            <w:tabs>
              <w:tab w:val="right" w:leader="dot" w:pos="9289"/>
            </w:tabs>
            <w:ind w:left="440"/>
            <w:rPr>
              <w:rFonts w:ascii="Times New Roman" w:eastAsiaTheme="minorEastAsia"/>
              <w:b w:val="0"/>
              <w:sz w:val="21"/>
              <w:szCs w:val="22"/>
            </w:rPr>
          </w:pPr>
          <w:r>
            <w:fldChar w:fldCharType="begin"/>
          </w:r>
          <w:r>
            <w:instrText xml:space="preserve"> HYPERLINK \l "_Toc164864608" </w:instrText>
          </w:r>
          <w:r>
            <w:fldChar w:fldCharType="separate"/>
          </w:r>
          <w:r>
            <w:rPr>
              <w:rStyle w:val="49"/>
              <w:rFonts w:ascii="Times New Roman" w:eastAsia="仿宋"/>
              <w:bCs/>
              <w:snapToGrid w:val="0"/>
              <w:shd w:val="clear" w:color="auto" w:fill="FFFFFF" w:themeFill="background1"/>
            </w:rPr>
            <w:t>3 响应文件</w:t>
          </w:r>
          <w:r>
            <w:rPr>
              <w:rFonts w:ascii="Times New Roman"/>
            </w:rPr>
            <w:tab/>
          </w:r>
          <w:r>
            <w:rPr>
              <w:rFonts w:ascii="Times New Roman"/>
            </w:rPr>
            <w:fldChar w:fldCharType="begin"/>
          </w:r>
          <w:r>
            <w:rPr>
              <w:rFonts w:ascii="Times New Roman"/>
            </w:rPr>
            <w:instrText xml:space="preserve"> PAGEREF _Toc164864608 \h </w:instrText>
          </w:r>
          <w:r>
            <w:rPr>
              <w:rFonts w:ascii="Times New Roman"/>
            </w:rPr>
            <w:fldChar w:fldCharType="separate"/>
          </w:r>
          <w:r>
            <w:rPr>
              <w:rFonts w:ascii="Times New Roman"/>
            </w:rPr>
            <w:t>16</w:t>
          </w:r>
          <w:r>
            <w:rPr>
              <w:rFonts w:ascii="Times New Roman"/>
            </w:rPr>
            <w:fldChar w:fldCharType="end"/>
          </w:r>
          <w:r>
            <w:rPr>
              <w:rFonts w:ascii="Times New Roman"/>
            </w:rPr>
            <w:fldChar w:fldCharType="end"/>
          </w:r>
        </w:p>
        <w:p w14:paraId="190369E8">
          <w:pPr>
            <w:pStyle w:val="22"/>
            <w:tabs>
              <w:tab w:val="right" w:leader="dot" w:pos="9289"/>
            </w:tabs>
            <w:ind w:left="880"/>
            <w:rPr>
              <w:rFonts w:ascii="Times New Roman" w:hAnsi="Times New Roman" w:eastAsiaTheme="minorEastAsia"/>
            </w:rPr>
          </w:pPr>
          <w:r>
            <w:fldChar w:fldCharType="begin"/>
          </w:r>
          <w:r>
            <w:instrText xml:space="preserve"> HYPERLINK \l "_Toc164864609" </w:instrText>
          </w:r>
          <w:r>
            <w:fldChar w:fldCharType="separate"/>
          </w:r>
          <w:r>
            <w:rPr>
              <w:rStyle w:val="49"/>
              <w:rFonts w:ascii="Times New Roman" w:hAnsi="Times New Roman" w:eastAsia="仿宋"/>
              <w:b/>
              <w:snapToGrid w:val="0"/>
              <w:shd w:val="clear" w:color="auto" w:fill="FFFFFF" w:themeFill="background1"/>
            </w:rPr>
            <w:t>3.1 响应文件的组成</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_Toc164864609 \h </w:instrText>
          </w:r>
          <w:r>
            <w:rPr>
              <w:rFonts w:ascii="Times New Roman" w:hAnsi="Times New Roman"/>
            </w:rPr>
            <w:fldChar w:fldCharType="separate"/>
          </w:r>
          <w:r>
            <w:rPr>
              <w:rFonts w:ascii="Times New Roman" w:hAnsi="Times New Roman"/>
            </w:rPr>
            <w:t>16</w:t>
          </w:r>
          <w:r>
            <w:rPr>
              <w:rFonts w:ascii="Times New Roman" w:hAnsi="Times New Roman"/>
            </w:rPr>
            <w:fldChar w:fldCharType="end"/>
          </w:r>
          <w:r>
            <w:rPr>
              <w:rFonts w:ascii="Times New Roman" w:hAnsi="Times New Roman"/>
            </w:rPr>
            <w:fldChar w:fldCharType="end"/>
          </w:r>
        </w:p>
        <w:p w14:paraId="5EF0822C">
          <w:pPr>
            <w:pStyle w:val="22"/>
            <w:tabs>
              <w:tab w:val="right" w:leader="dot" w:pos="9289"/>
            </w:tabs>
            <w:ind w:left="880"/>
            <w:rPr>
              <w:rFonts w:ascii="Times New Roman" w:hAnsi="Times New Roman" w:eastAsiaTheme="minorEastAsia"/>
            </w:rPr>
          </w:pPr>
          <w:r>
            <w:fldChar w:fldCharType="begin"/>
          </w:r>
          <w:r>
            <w:instrText xml:space="preserve"> HYPERLINK \l "_Toc164864610" </w:instrText>
          </w:r>
          <w:r>
            <w:fldChar w:fldCharType="separate"/>
          </w:r>
          <w:r>
            <w:rPr>
              <w:rStyle w:val="49"/>
              <w:rFonts w:ascii="Times New Roman" w:hAnsi="Times New Roman" w:eastAsia="仿宋"/>
              <w:b/>
              <w:snapToGrid w:val="0"/>
              <w:shd w:val="clear" w:color="auto" w:fill="FFFFFF" w:themeFill="background1"/>
            </w:rPr>
            <w:t>3.2报价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_Toc164864610 \h </w:instrText>
          </w:r>
          <w:r>
            <w:rPr>
              <w:rFonts w:ascii="Times New Roman" w:hAnsi="Times New Roman"/>
            </w:rPr>
            <w:fldChar w:fldCharType="separate"/>
          </w:r>
          <w:r>
            <w:rPr>
              <w:rFonts w:ascii="Times New Roman" w:hAnsi="Times New Roman"/>
            </w:rPr>
            <w:t>16</w:t>
          </w:r>
          <w:r>
            <w:rPr>
              <w:rFonts w:ascii="Times New Roman" w:hAnsi="Times New Roman"/>
            </w:rPr>
            <w:fldChar w:fldCharType="end"/>
          </w:r>
          <w:r>
            <w:rPr>
              <w:rFonts w:ascii="Times New Roman" w:hAnsi="Times New Roman"/>
            </w:rPr>
            <w:fldChar w:fldCharType="end"/>
          </w:r>
        </w:p>
        <w:p w14:paraId="379BCAFB">
          <w:pPr>
            <w:pStyle w:val="22"/>
            <w:tabs>
              <w:tab w:val="right" w:leader="dot" w:pos="9289"/>
            </w:tabs>
            <w:ind w:left="880"/>
            <w:rPr>
              <w:rFonts w:ascii="Times New Roman" w:hAnsi="Times New Roman" w:eastAsiaTheme="minorEastAsia"/>
            </w:rPr>
          </w:pPr>
          <w:r>
            <w:fldChar w:fldCharType="begin"/>
          </w:r>
          <w:r>
            <w:instrText xml:space="preserve"> HYPERLINK \l "_Toc164864611" </w:instrText>
          </w:r>
          <w:r>
            <w:fldChar w:fldCharType="separate"/>
          </w:r>
          <w:r>
            <w:rPr>
              <w:rStyle w:val="49"/>
              <w:rFonts w:ascii="Times New Roman" w:hAnsi="Times New Roman" w:eastAsia="仿宋"/>
              <w:b/>
              <w:snapToGrid w:val="0"/>
              <w:shd w:val="clear" w:color="auto" w:fill="FFFFFF" w:themeFill="background1"/>
            </w:rPr>
            <w:t>3.3 响应文件有效期</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_Toc164864611 \h </w:instrText>
          </w:r>
          <w:r>
            <w:rPr>
              <w:rFonts w:ascii="Times New Roman" w:hAnsi="Times New Roman"/>
            </w:rPr>
            <w:fldChar w:fldCharType="separate"/>
          </w:r>
          <w:r>
            <w:rPr>
              <w:rFonts w:ascii="Times New Roman" w:hAnsi="Times New Roman"/>
            </w:rPr>
            <w:t>17</w:t>
          </w:r>
          <w:r>
            <w:rPr>
              <w:rFonts w:ascii="Times New Roman" w:hAnsi="Times New Roman"/>
            </w:rPr>
            <w:fldChar w:fldCharType="end"/>
          </w:r>
          <w:r>
            <w:rPr>
              <w:rFonts w:ascii="Times New Roman" w:hAnsi="Times New Roman"/>
            </w:rPr>
            <w:fldChar w:fldCharType="end"/>
          </w:r>
        </w:p>
        <w:p w14:paraId="6DCA1555">
          <w:pPr>
            <w:pStyle w:val="22"/>
            <w:tabs>
              <w:tab w:val="right" w:leader="dot" w:pos="9289"/>
            </w:tabs>
            <w:ind w:left="880"/>
            <w:rPr>
              <w:rFonts w:ascii="Times New Roman" w:hAnsi="Times New Roman" w:eastAsiaTheme="minorEastAsia"/>
            </w:rPr>
          </w:pPr>
          <w:r>
            <w:fldChar w:fldCharType="begin"/>
          </w:r>
          <w:r>
            <w:instrText xml:space="preserve"> HYPERLINK \l "_Toc164864612" </w:instrText>
          </w:r>
          <w:r>
            <w:fldChar w:fldCharType="separate"/>
          </w:r>
          <w:r>
            <w:rPr>
              <w:rStyle w:val="49"/>
              <w:rFonts w:ascii="Times New Roman" w:hAnsi="Times New Roman" w:eastAsia="仿宋"/>
              <w:b/>
              <w:snapToGrid w:val="0"/>
              <w:shd w:val="clear" w:color="auto" w:fill="FFFFFF" w:themeFill="background1"/>
            </w:rPr>
            <w:t>3.4 响应保证金</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_Toc164864612 \h </w:instrText>
          </w:r>
          <w:r>
            <w:rPr>
              <w:rFonts w:ascii="Times New Roman" w:hAnsi="Times New Roman"/>
            </w:rPr>
            <w:fldChar w:fldCharType="separate"/>
          </w:r>
          <w:r>
            <w:rPr>
              <w:rFonts w:ascii="Times New Roman" w:hAnsi="Times New Roman"/>
            </w:rPr>
            <w:t>17</w:t>
          </w:r>
          <w:r>
            <w:rPr>
              <w:rFonts w:ascii="Times New Roman" w:hAnsi="Times New Roman"/>
            </w:rPr>
            <w:fldChar w:fldCharType="end"/>
          </w:r>
          <w:r>
            <w:rPr>
              <w:rFonts w:ascii="Times New Roman" w:hAnsi="Times New Roman"/>
            </w:rPr>
            <w:fldChar w:fldCharType="end"/>
          </w:r>
        </w:p>
        <w:p w14:paraId="26684AFC">
          <w:pPr>
            <w:pStyle w:val="22"/>
            <w:tabs>
              <w:tab w:val="right" w:leader="dot" w:pos="9289"/>
            </w:tabs>
            <w:ind w:left="880"/>
            <w:rPr>
              <w:rFonts w:ascii="Times New Roman" w:hAnsi="Times New Roman" w:eastAsiaTheme="minorEastAsia"/>
            </w:rPr>
          </w:pPr>
          <w:r>
            <w:fldChar w:fldCharType="begin"/>
          </w:r>
          <w:r>
            <w:instrText xml:space="preserve"> HYPERLINK \l "_Toc164864613" </w:instrText>
          </w:r>
          <w:r>
            <w:fldChar w:fldCharType="separate"/>
          </w:r>
          <w:r>
            <w:rPr>
              <w:rStyle w:val="49"/>
              <w:rFonts w:ascii="Times New Roman" w:hAnsi="Times New Roman" w:eastAsia="仿宋"/>
              <w:b/>
              <w:snapToGrid w:val="0"/>
              <w:shd w:val="clear" w:color="auto" w:fill="FFFFFF" w:themeFill="background1"/>
            </w:rPr>
            <w:t>3.5 资格审查资料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_Toc164864613 \h </w:instrText>
          </w:r>
          <w:r>
            <w:rPr>
              <w:rFonts w:ascii="Times New Roman" w:hAnsi="Times New Roman"/>
            </w:rPr>
            <w:fldChar w:fldCharType="separate"/>
          </w:r>
          <w:r>
            <w:rPr>
              <w:rFonts w:ascii="Times New Roman" w:hAnsi="Times New Roman"/>
            </w:rPr>
            <w:t>18</w:t>
          </w:r>
          <w:r>
            <w:rPr>
              <w:rFonts w:ascii="Times New Roman" w:hAnsi="Times New Roman"/>
            </w:rPr>
            <w:fldChar w:fldCharType="end"/>
          </w:r>
          <w:r>
            <w:rPr>
              <w:rFonts w:ascii="Times New Roman" w:hAnsi="Times New Roman"/>
            </w:rPr>
            <w:fldChar w:fldCharType="end"/>
          </w:r>
        </w:p>
        <w:p w14:paraId="68D4E3AF">
          <w:pPr>
            <w:pStyle w:val="22"/>
            <w:tabs>
              <w:tab w:val="right" w:leader="dot" w:pos="9289"/>
            </w:tabs>
            <w:ind w:left="880"/>
            <w:rPr>
              <w:rFonts w:ascii="Times New Roman" w:hAnsi="Times New Roman" w:eastAsiaTheme="minorEastAsia"/>
            </w:rPr>
          </w:pPr>
          <w:r>
            <w:fldChar w:fldCharType="begin"/>
          </w:r>
          <w:r>
            <w:instrText xml:space="preserve"> HYPERLINK \l "_Toc164864614" </w:instrText>
          </w:r>
          <w:r>
            <w:fldChar w:fldCharType="separate"/>
          </w:r>
          <w:r>
            <w:rPr>
              <w:rStyle w:val="49"/>
              <w:rFonts w:ascii="Times New Roman" w:hAnsi="Times New Roman" w:eastAsia="仿宋"/>
              <w:b/>
              <w:snapToGrid w:val="0"/>
              <w:shd w:val="clear" w:color="auto" w:fill="FFFFFF" w:themeFill="background1"/>
            </w:rPr>
            <w:t>3.6 响应方案</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_Toc164864614 \h </w:instrText>
          </w:r>
          <w:r>
            <w:rPr>
              <w:rFonts w:ascii="Times New Roman" w:hAnsi="Times New Roman"/>
            </w:rPr>
            <w:fldChar w:fldCharType="separate"/>
          </w:r>
          <w:r>
            <w:rPr>
              <w:rFonts w:ascii="Times New Roman" w:hAnsi="Times New Roman"/>
            </w:rPr>
            <w:t>18</w:t>
          </w:r>
          <w:r>
            <w:rPr>
              <w:rFonts w:ascii="Times New Roman" w:hAnsi="Times New Roman"/>
            </w:rPr>
            <w:fldChar w:fldCharType="end"/>
          </w:r>
          <w:r>
            <w:rPr>
              <w:rFonts w:ascii="Times New Roman" w:hAnsi="Times New Roman"/>
            </w:rPr>
            <w:fldChar w:fldCharType="end"/>
          </w:r>
        </w:p>
        <w:p w14:paraId="5926D5E1">
          <w:pPr>
            <w:pStyle w:val="22"/>
            <w:tabs>
              <w:tab w:val="right" w:leader="dot" w:pos="9289"/>
            </w:tabs>
            <w:ind w:left="880"/>
            <w:rPr>
              <w:rFonts w:ascii="Times New Roman" w:hAnsi="Times New Roman" w:eastAsiaTheme="minorEastAsia"/>
            </w:rPr>
          </w:pPr>
          <w:r>
            <w:fldChar w:fldCharType="begin"/>
          </w:r>
          <w:r>
            <w:instrText xml:space="preserve"> HYPERLINK \l "_Toc164864615" </w:instrText>
          </w:r>
          <w:r>
            <w:fldChar w:fldCharType="separate"/>
          </w:r>
          <w:r>
            <w:rPr>
              <w:rStyle w:val="49"/>
              <w:rFonts w:ascii="Times New Roman" w:hAnsi="Times New Roman" w:eastAsia="仿宋"/>
              <w:b/>
              <w:snapToGrid w:val="0"/>
              <w:shd w:val="clear" w:color="auto" w:fill="FFFFFF" w:themeFill="background1"/>
            </w:rPr>
            <w:t>3.7 响应文件的编制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_Toc164864615 \h </w:instrText>
          </w:r>
          <w:r>
            <w:rPr>
              <w:rFonts w:ascii="Times New Roman" w:hAnsi="Times New Roman"/>
            </w:rPr>
            <w:fldChar w:fldCharType="separate"/>
          </w:r>
          <w:r>
            <w:rPr>
              <w:rFonts w:ascii="Times New Roman" w:hAnsi="Times New Roman"/>
            </w:rPr>
            <w:t>18</w:t>
          </w:r>
          <w:r>
            <w:rPr>
              <w:rFonts w:ascii="Times New Roman" w:hAnsi="Times New Roman"/>
            </w:rPr>
            <w:fldChar w:fldCharType="end"/>
          </w:r>
          <w:r>
            <w:rPr>
              <w:rFonts w:ascii="Times New Roman" w:hAnsi="Times New Roman"/>
            </w:rPr>
            <w:fldChar w:fldCharType="end"/>
          </w:r>
        </w:p>
        <w:p w14:paraId="4D727F39">
          <w:pPr>
            <w:pStyle w:val="35"/>
            <w:tabs>
              <w:tab w:val="right" w:leader="dot" w:pos="9289"/>
            </w:tabs>
            <w:ind w:left="440"/>
            <w:rPr>
              <w:rFonts w:ascii="Times New Roman" w:eastAsiaTheme="minorEastAsia"/>
              <w:b w:val="0"/>
              <w:sz w:val="21"/>
              <w:szCs w:val="22"/>
            </w:rPr>
          </w:pPr>
          <w:r>
            <w:fldChar w:fldCharType="begin"/>
          </w:r>
          <w:r>
            <w:instrText xml:space="preserve"> HYPERLINK \l "_Toc164864616" </w:instrText>
          </w:r>
          <w:r>
            <w:fldChar w:fldCharType="separate"/>
          </w:r>
          <w:r>
            <w:rPr>
              <w:rStyle w:val="49"/>
              <w:rFonts w:ascii="Times New Roman" w:eastAsia="仿宋"/>
              <w:bCs/>
              <w:snapToGrid w:val="0"/>
              <w:shd w:val="clear" w:color="auto" w:fill="FFFFFF" w:themeFill="background1"/>
            </w:rPr>
            <w:t>4.采购和评审</w:t>
          </w:r>
          <w:r>
            <w:rPr>
              <w:rFonts w:ascii="Times New Roman"/>
            </w:rPr>
            <w:tab/>
          </w:r>
          <w:r>
            <w:rPr>
              <w:rFonts w:ascii="Times New Roman"/>
            </w:rPr>
            <w:fldChar w:fldCharType="begin"/>
          </w:r>
          <w:r>
            <w:rPr>
              <w:rFonts w:ascii="Times New Roman"/>
            </w:rPr>
            <w:instrText xml:space="preserve"> PAGEREF _Toc164864616 \h </w:instrText>
          </w:r>
          <w:r>
            <w:rPr>
              <w:rFonts w:ascii="Times New Roman"/>
            </w:rPr>
            <w:fldChar w:fldCharType="separate"/>
          </w:r>
          <w:r>
            <w:rPr>
              <w:rFonts w:ascii="Times New Roman"/>
            </w:rPr>
            <w:t>19</w:t>
          </w:r>
          <w:r>
            <w:rPr>
              <w:rFonts w:ascii="Times New Roman"/>
            </w:rPr>
            <w:fldChar w:fldCharType="end"/>
          </w:r>
          <w:r>
            <w:rPr>
              <w:rFonts w:ascii="Times New Roman"/>
            </w:rPr>
            <w:fldChar w:fldCharType="end"/>
          </w:r>
        </w:p>
        <w:p w14:paraId="3D24DEFE">
          <w:pPr>
            <w:pStyle w:val="22"/>
            <w:tabs>
              <w:tab w:val="right" w:leader="dot" w:pos="9289"/>
            </w:tabs>
            <w:ind w:left="880"/>
            <w:rPr>
              <w:rFonts w:ascii="Times New Roman" w:hAnsi="Times New Roman" w:eastAsiaTheme="minorEastAsia"/>
            </w:rPr>
          </w:pPr>
          <w:r>
            <w:fldChar w:fldCharType="begin"/>
          </w:r>
          <w:r>
            <w:instrText xml:space="preserve"> HYPERLINK \l "_Toc164864617" </w:instrText>
          </w:r>
          <w:r>
            <w:fldChar w:fldCharType="separate"/>
          </w:r>
          <w:r>
            <w:rPr>
              <w:rStyle w:val="49"/>
              <w:rFonts w:ascii="Times New Roman" w:hAnsi="Times New Roman" w:eastAsia="仿宋"/>
              <w:b/>
              <w:snapToGrid w:val="0"/>
              <w:shd w:val="clear" w:color="auto" w:fill="FFFFFF" w:themeFill="background1"/>
            </w:rPr>
            <w:t>4.1 采购小组</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_Toc164864617 \h </w:instrText>
          </w:r>
          <w:r>
            <w:rPr>
              <w:rFonts w:ascii="Times New Roman" w:hAnsi="Times New Roman"/>
            </w:rPr>
            <w:fldChar w:fldCharType="separate"/>
          </w:r>
          <w:r>
            <w:rPr>
              <w:rFonts w:ascii="Times New Roman" w:hAnsi="Times New Roman"/>
            </w:rPr>
            <w:t>19</w:t>
          </w:r>
          <w:r>
            <w:rPr>
              <w:rFonts w:ascii="Times New Roman" w:hAnsi="Times New Roman"/>
            </w:rPr>
            <w:fldChar w:fldCharType="end"/>
          </w:r>
          <w:r>
            <w:rPr>
              <w:rFonts w:ascii="Times New Roman" w:hAnsi="Times New Roman"/>
            </w:rPr>
            <w:fldChar w:fldCharType="end"/>
          </w:r>
        </w:p>
        <w:p w14:paraId="20344397">
          <w:pPr>
            <w:pStyle w:val="22"/>
            <w:tabs>
              <w:tab w:val="right" w:leader="dot" w:pos="9289"/>
            </w:tabs>
            <w:ind w:left="880"/>
            <w:rPr>
              <w:rFonts w:ascii="Times New Roman" w:hAnsi="Times New Roman" w:eastAsiaTheme="minorEastAsia"/>
            </w:rPr>
          </w:pPr>
          <w:r>
            <w:fldChar w:fldCharType="begin"/>
          </w:r>
          <w:r>
            <w:instrText xml:space="preserve"> HYPERLINK \l "_Toc164864618" </w:instrText>
          </w:r>
          <w:r>
            <w:fldChar w:fldCharType="separate"/>
          </w:r>
          <w:r>
            <w:rPr>
              <w:rStyle w:val="49"/>
              <w:rFonts w:ascii="Times New Roman" w:hAnsi="Times New Roman" w:eastAsia="仿宋"/>
              <w:b/>
              <w:snapToGrid w:val="0"/>
              <w:shd w:val="clear" w:color="auto" w:fill="FFFFFF" w:themeFill="background1"/>
            </w:rPr>
            <w:t>4.2 初步评审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_Toc164864618 \h </w:instrText>
          </w:r>
          <w:r>
            <w:rPr>
              <w:rFonts w:ascii="Times New Roman" w:hAnsi="Times New Roman"/>
            </w:rPr>
            <w:fldChar w:fldCharType="separate"/>
          </w:r>
          <w:r>
            <w:rPr>
              <w:rFonts w:ascii="Times New Roman" w:hAnsi="Times New Roman"/>
            </w:rPr>
            <w:t>19</w:t>
          </w:r>
          <w:r>
            <w:rPr>
              <w:rFonts w:ascii="Times New Roman" w:hAnsi="Times New Roman"/>
            </w:rPr>
            <w:fldChar w:fldCharType="end"/>
          </w:r>
          <w:r>
            <w:rPr>
              <w:rFonts w:ascii="Times New Roman" w:hAnsi="Times New Roman"/>
            </w:rPr>
            <w:fldChar w:fldCharType="end"/>
          </w:r>
        </w:p>
        <w:p w14:paraId="7871CBC9">
          <w:pPr>
            <w:pStyle w:val="22"/>
            <w:tabs>
              <w:tab w:val="right" w:leader="dot" w:pos="9289"/>
            </w:tabs>
            <w:ind w:left="880"/>
            <w:rPr>
              <w:rFonts w:ascii="Times New Roman" w:hAnsi="Times New Roman" w:eastAsiaTheme="minorEastAsia"/>
            </w:rPr>
          </w:pPr>
          <w:r>
            <w:fldChar w:fldCharType="begin"/>
          </w:r>
          <w:r>
            <w:instrText xml:space="preserve"> HYPERLINK \l "_Toc164864619" </w:instrText>
          </w:r>
          <w:r>
            <w:fldChar w:fldCharType="separate"/>
          </w:r>
          <w:r>
            <w:rPr>
              <w:rStyle w:val="49"/>
              <w:rFonts w:ascii="Times New Roman" w:hAnsi="Times New Roman" w:eastAsia="仿宋"/>
              <w:b/>
              <w:snapToGrid w:val="0"/>
              <w:shd w:val="clear" w:color="auto" w:fill="FFFFFF" w:themeFill="background1"/>
            </w:rPr>
            <w:t>4.3 谈判</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_Toc164864619 \h </w:instrText>
          </w:r>
          <w:r>
            <w:rPr>
              <w:rFonts w:ascii="Times New Roman" w:hAnsi="Times New Roman"/>
            </w:rPr>
            <w:fldChar w:fldCharType="separate"/>
          </w:r>
          <w:r>
            <w:rPr>
              <w:rFonts w:ascii="Times New Roman" w:hAnsi="Times New Roman"/>
            </w:rPr>
            <w:t>20</w:t>
          </w:r>
          <w:r>
            <w:rPr>
              <w:rFonts w:ascii="Times New Roman" w:hAnsi="Times New Roman"/>
            </w:rPr>
            <w:fldChar w:fldCharType="end"/>
          </w:r>
          <w:r>
            <w:rPr>
              <w:rFonts w:ascii="Times New Roman" w:hAnsi="Times New Roman"/>
            </w:rPr>
            <w:fldChar w:fldCharType="end"/>
          </w:r>
        </w:p>
        <w:p w14:paraId="7B8952DD">
          <w:pPr>
            <w:pStyle w:val="22"/>
            <w:tabs>
              <w:tab w:val="right" w:leader="dot" w:pos="9289"/>
            </w:tabs>
            <w:ind w:left="880"/>
            <w:rPr>
              <w:rFonts w:ascii="Times New Roman" w:hAnsi="Times New Roman" w:eastAsiaTheme="minorEastAsia"/>
            </w:rPr>
          </w:pPr>
          <w:r>
            <w:fldChar w:fldCharType="begin"/>
          </w:r>
          <w:r>
            <w:instrText xml:space="preserve"> HYPERLINK \l "_Toc164864620" </w:instrText>
          </w:r>
          <w:r>
            <w:fldChar w:fldCharType="separate"/>
          </w:r>
          <w:r>
            <w:rPr>
              <w:rStyle w:val="49"/>
              <w:rFonts w:ascii="Times New Roman" w:hAnsi="Times New Roman" w:eastAsia="仿宋"/>
              <w:b/>
              <w:snapToGrid w:val="0"/>
              <w:shd w:val="clear" w:color="auto" w:fill="FFFFFF" w:themeFill="background1"/>
            </w:rPr>
            <w:t>4.4 递交补充响应文件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_Toc164864620 \h </w:instrText>
          </w:r>
          <w:r>
            <w:rPr>
              <w:rFonts w:ascii="Times New Roman" w:hAnsi="Times New Roman"/>
            </w:rPr>
            <w:fldChar w:fldCharType="separate"/>
          </w:r>
          <w:r>
            <w:rPr>
              <w:rFonts w:ascii="Times New Roman" w:hAnsi="Times New Roman"/>
            </w:rPr>
            <w:t>20</w:t>
          </w:r>
          <w:r>
            <w:rPr>
              <w:rFonts w:ascii="Times New Roman" w:hAnsi="Times New Roman"/>
            </w:rPr>
            <w:fldChar w:fldCharType="end"/>
          </w:r>
          <w:r>
            <w:rPr>
              <w:rFonts w:ascii="Times New Roman" w:hAnsi="Times New Roman"/>
            </w:rPr>
            <w:fldChar w:fldCharType="end"/>
          </w:r>
        </w:p>
        <w:p w14:paraId="5652B3B6">
          <w:pPr>
            <w:pStyle w:val="22"/>
            <w:tabs>
              <w:tab w:val="right" w:leader="dot" w:pos="9289"/>
            </w:tabs>
            <w:ind w:left="880"/>
            <w:rPr>
              <w:rFonts w:ascii="Times New Roman" w:hAnsi="Times New Roman" w:eastAsiaTheme="minorEastAsia"/>
            </w:rPr>
          </w:pPr>
          <w:r>
            <w:fldChar w:fldCharType="begin"/>
          </w:r>
          <w:r>
            <w:instrText xml:space="preserve"> HYPERLINK \l "_Toc164864621" </w:instrText>
          </w:r>
          <w:r>
            <w:fldChar w:fldCharType="separate"/>
          </w:r>
          <w:r>
            <w:rPr>
              <w:rStyle w:val="49"/>
              <w:rFonts w:ascii="Times New Roman" w:hAnsi="Times New Roman" w:eastAsia="仿宋"/>
              <w:b/>
              <w:snapToGrid w:val="0"/>
              <w:shd w:val="clear" w:color="auto" w:fill="FFFFFF" w:themeFill="background1"/>
            </w:rPr>
            <w:t>4.5 递交最终报价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_Toc164864621 \h </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r>
            <w:rPr>
              <w:rFonts w:ascii="Times New Roman" w:hAnsi="Times New Roman"/>
            </w:rPr>
            <w:fldChar w:fldCharType="end"/>
          </w:r>
        </w:p>
        <w:p w14:paraId="2C980788">
          <w:pPr>
            <w:pStyle w:val="22"/>
            <w:tabs>
              <w:tab w:val="right" w:leader="dot" w:pos="9289"/>
            </w:tabs>
            <w:ind w:left="880"/>
            <w:rPr>
              <w:rFonts w:ascii="Times New Roman" w:hAnsi="Times New Roman" w:eastAsiaTheme="minorEastAsia"/>
            </w:rPr>
          </w:pPr>
          <w:r>
            <w:fldChar w:fldCharType="begin"/>
          </w:r>
          <w:r>
            <w:instrText xml:space="preserve"> HYPERLINK \l "_Toc164864622" </w:instrText>
          </w:r>
          <w:r>
            <w:fldChar w:fldCharType="separate"/>
          </w:r>
          <w:r>
            <w:rPr>
              <w:rStyle w:val="49"/>
              <w:rFonts w:ascii="Times New Roman" w:hAnsi="Times New Roman" w:eastAsia="仿宋"/>
              <w:b/>
              <w:snapToGrid w:val="0"/>
              <w:shd w:val="clear" w:color="auto" w:fill="FFFFFF" w:themeFill="background1"/>
            </w:rPr>
            <w:t>4.6 详细评审及推荐成交供应商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_Toc164864622 \h </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r>
            <w:rPr>
              <w:rFonts w:ascii="Times New Roman" w:hAnsi="Times New Roman"/>
            </w:rPr>
            <w:fldChar w:fldCharType="end"/>
          </w:r>
        </w:p>
        <w:p w14:paraId="0657140B">
          <w:pPr>
            <w:pStyle w:val="22"/>
            <w:tabs>
              <w:tab w:val="right" w:leader="dot" w:pos="9289"/>
            </w:tabs>
            <w:ind w:left="880"/>
            <w:rPr>
              <w:rFonts w:ascii="Times New Roman" w:hAnsi="Times New Roman" w:eastAsiaTheme="minorEastAsia"/>
            </w:rPr>
          </w:pPr>
          <w:r>
            <w:fldChar w:fldCharType="begin"/>
          </w:r>
          <w:r>
            <w:instrText xml:space="preserve"> HYPERLINK \l "_Toc164864623" </w:instrText>
          </w:r>
          <w:r>
            <w:fldChar w:fldCharType="separate"/>
          </w:r>
          <w:r>
            <w:rPr>
              <w:rStyle w:val="49"/>
              <w:rFonts w:ascii="Times New Roman" w:hAnsi="Times New Roman" w:eastAsia="仿宋"/>
              <w:b/>
              <w:snapToGrid w:val="0"/>
              <w:shd w:val="clear" w:color="auto" w:fill="FFFFFF" w:themeFill="background1"/>
            </w:rPr>
            <w:t>4.7 特殊情形处理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_Toc164864623 \h </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r>
            <w:rPr>
              <w:rFonts w:ascii="Times New Roman" w:hAnsi="Times New Roman"/>
            </w:rPr>
            <w:fldChar w:fldCharType="end"/>
          </w:r>
        </w:p>
        <w:p w14:paraId="5C44EA22">
          <w:pPr>
            <w:pStyle w:val="35"/>
            <w:tabs>
              <w:tab w:val="right" w:leader="dot" w:pos="9289"/>
            </w:tabs>
            <w:ind w:left="440"/>
            <w:rPr>
              <w:rFonts w:ascii="Times New Roman" w:eastAsiaTheme="minorEastAsia"/>
              <w:b w:val="0"/>
              <w:sz w:val="21"/>
              <w:szCs w:val="22"/>
            </w:rPr>
          </w:pPr>
          <w:r>
            <w:fldChar w:fldCharType="begin"/>
          </w:r>
          <w:r>
            <w:instrText xml:space="preserve"> HYPERLINK \l "_Toc164864624" </w:instrText>
          </w:r>
          <w:r>
            <w:fldChar w:fldCharType="separate"/>
          </w:r>
          <w:r>
            <w:rPr>
              <w:rStyle w:val="49"/>
              <w:rFonts w:ascii="Times New Roman" w:eastAsia="仿宋"/>
              <w:bCs/>
              <w:snapToGrid w:val="0"/>
              <w:shd w:val="clear" w:color="auto" w:fill="FFFFFF" w:themeFill="background1"/>
            </w:rPr>
            <w:t>5．合同授予</w:t>
          </w:r>
          <w:r>
            <w:rPr>
              <w:rFonts w:ascii="Times New Roman"/>
            </w:rPr>
            <w:tab/>
          </w:r>
          <w:r>
            <w:rPr>
              <w:rFonts w:ascii="Times New Roman"/>
            </w:rPr>
            <w:fldChar w:fldCharType="begin"/>
          </w:r>
          <w:r>
            <w:rPr>
              <w:rFonts w:ascii="Times New Roman"/>
            </w:rPr>
            <w:instrText xml:space="preserve"> PAGEREF _Toc164864624 \h </w:instrText>
          </w:r>
          <w:r>
            <w:rPr>
              <w:rFonts w:ascii="Times New Roman"/>
            </w:rPr>
            <w:fldChar w:fldCharType="separate"/>
          </w:r>
          <w:r>
            <w:rPr>
              <w:rFonts w:ascii="Times New Roman"/>
            </w:rPr>
            <w:t>21</w:t>
          </w:r>
          <w:r>
            <w:rPr>
              <w:rFonts w:ascii="Times New Roman"/>
            </w:rPr>
            <w:fldChar w:fldCharType="end"/>
          </w:r>
          <w:r>
            <w:rPr>
              <w:rFonts w:ascii="Times New Roman"/>
            </w:rPr>
            <w:fldChar w:fldCharType="end"/>
          </w:r>
        </w:p>
        <w:p w14:paraId="36B18CD0">
          <w:pPr>
            <w:pStyle w:val="22"/>
            <w:tabs>
              <w:tab w:val="right" w:leader="dot" w:pos="9289"/>
            </w:tabs>
            <w:ind w:left="880"/>
            <w:rPr>
              <w:rFonts w:ascii="Times New Roman" w:hAnsi="Times New Roman" w:eastAsiaTheme="minorEastAsia"/>
            </w:rPr>
          </w:pPr>
          <w:r>
            <w:fldChar w:fldCharType="begin"/>
          </w:r>
          <w:r>
            <w:instrText xml:space="preserve"> HYPERLINK \l "_Toc164864625" </w:instrText>
          </w:r>
          <w:r>
            <w:fldChar w:fldCharType="separate"/>
          </w:r>
          <w:r>
            <w:rPr>
              <w:rStyle w:val="49"/>
              <w:rFonts w:ascii="Times New Roman" w:hAnsi="Times New Roman" w:eastAsia="仿宋"/>
              <w:b/>
              <w:snapToGrid w:val="0"/>
              <w:shd w:val="clear" w:color="auto" w:fill="FFFFFF" w:themeFill="background1"/>
            </w:rPr>
            <w:t>5.1 发出成交通知书</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_Toc164864625 \h </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r>
            <w:rPr>
              <w:rFonts w:ascii="Times New Roman" w:hAnsi="Times New Roman"/>
            </w:rPr>
            <w:fldChar w:fldCharType="end"/>
          </w:r>
        </w:p>
        <w:p w14:paraId="4A5FBFF6">
          <w:pPr>
            <w:pStyle w:val="22"/>
            <w:tabs>
              <w:tab w:val="right" w:leader="dot" w:pos="9289"/>
            </w:tabs>
            <w:ind w:left="880"/>
            <w:rPr>
              <w:rFonts w:ascii="Times New Roman" w:hAnsi="Times New Roman" w:eastAsiaTheme="minorEastAsia"/>
            </w:rPr>
          </w:pPr>
          <w:r>
            <w:fldChar w:fldCharType="begin"/>
          </w:r>
          <w:r>
            <w:instrText xml:space="preserve"> HYPERLINK \l "_Toc164864626" </w:instrText>
          </w:r>
          <w:r>
            <w:fldChar w:fldCharType="separate"/>
          </w:r>
          <w:r>
            <w:rPr>
              <w:rStyle w:val="49"/>
              <w:rFonts w:ascii="Times New Roman" w:hAnsi="Times New Roman" w:eastAsia="仿宋"/>
              <w:b/>
              <w:snapToGrid w:val="0"/>
              <w:shd w:val="clear" w:color="auto" w:fill="FFFFFF" w:themeFill="background1"/>
            </w:rPr>
            <w:t>5.2 履约保证金</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_Toc164864626 \h </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r>
            <w:rPr>
              <w:rFonts w:ascii="Times New Roman" w:hAnsi="Times New Roman"/>
            </w:rPr>
            <w:fldChar w:fldCharType="end"/>
          </w:r>
        </w:p>
        <w:p w14:paraId="6147EF11">
          <w:pPr>
            <w:pStyle w:val="22"/>
            <w:tabs>
              <w:tab w:val="right" w:leader="dot" w:pos="9289"/>
            </w:tabs>
            <w:ind w:left="880"/>
            <w:rPr>
              <w:rFonts w:ascii="Times New Roman" w:hAnsi="Times New Roman" w:eastAsiaTheme="minorEastAsia"/>
            </w:rPr>
          </w:pPr>
          <w:r>
            <w:fldChar w:fldCharType="begin"/>
          </w:r>
          <w:r>
            <w:instrText xml:space="preserve"> HYPERLINK \l "_Toc164864627" </w:instrText>
          </w:r>
          <w:r>
            <w:fldChar w:fldCharType="separate"/>
          </w:r>
          <w:r>
            <w:rPr>
              <w:rStyle w:val="49"/>
              <w:rFonts w:ascii="Times New Roman" w:hAnsi="Times New Roman" w:eastAsia="仿宋"/>
              <w:b/>
              <w:snapToGrid w:val="0"/>
              <w:shd w:val="clear" w:color="auto" w:fill="FFFFFF" w:themeFill="background1"/>
            </w:rPr>
            <w:t>5.3 签订合同</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_Toc164864627 \h </w:instrText>
          </w:r>
          <w:r>
            <w:rPr>
              <w:rFonts w:ascii="Times New Roman" w:hAnsi="Times New Roman"/>
            </w:rPr>
            <w:fldChar w:fldCharType="separate"/>
          </w:r>
          <w:r>
            <w:rPr>
              <w:rFonts w:ascii="Times New Roman" w:hAnsi="Times New Roman"/>
            </w:rPr>
            <w:t>22</w:t>
          </w:r>
          <w:r>
            <w:rPr>
              <w:rFonts w:ascii="Times New Roman" w:hAnsi="Times New Roman"/>
            </w:rPr>
            <w:fldChar w:fldCharType="end"/>
          </w:r>
          <w:r>
            <w:rPr>
              <w:rFonts w:ascii="Times New Roman" w:hAnsi="Times New Roman"/>
            </w:rPr>
            <w:fldChar w:fldCharType="end"/>
          </w:r>
        </w:p>
        <w:p w14:paraId="6DD67935">
          <w:pPr>
            <w:pStyle w:val="35"/>
            <w:tabs>
              <w:tab w:val="right" w:leader="dot" w:pos="9289"/>
            </w:tabs>
            <w:ind w:left="440"/>
            <w:rPr>
              <w:rFonts w:ascii="Times New Roman" w:eastAsiaTheme="minorEastAsia"/>
              <w:b w:val="0"/>
              <w:sz w:val="21"/>
              <w:szCs w:val="22"/>
            </w:rPr>
          </w:pPr>
          <w:r>
            <w:fldChar w:fldCharType="begin"/>
          </w:r>
          <w:r>
            <w:instrText xml:space="preserve"> HYPERLINK \l "_Toc164864628" </w:instrText>
          </w:r>
          <w:r>
            <w:fldChar w:fldCharType="separate"/>
          </w:r>
          <w:r>
            <w:rPr>
              <w:rStyle w:val="49"/>
              <w:rFonts w:ascii="Times New Roman" w:eastAsia="仿宋"/>
              <w:snapToGrid w:val="0"/>
              <w:shd w:val="clear" w:color="auto" w:fill="FFFFFF" w:themeFill="background1"/>
            </w:rPr>
            <w:t>6．纪律要求</w:t>
          </w:r>
          <w:r>
            <w:rPr>
              <w:rFonts w:ascii="Times New Roman"/>
            </w:rPr>
            <w:tab/>
          </w:r>
          <w:r>
            <w:rPr>
              <w:rFonts w:ascii="Times New Roman"/>
            </w:rPr>
            <w:fldChar w:fldCharType="begin"/>
          </w:r>
          <w:r>
            <w:rPr>
              <w:rFonts w:ascii="Times New Roman"/>
            </w:rPr>
            <w:instrText xml:space="preserve"> PAGEREF _Toc164864628 \h </w:instrText>
          </w:r>
          <w:r>
            <w:rPr>
              <w:rFonts w:ascii="Times New Roman"/>
            </w:rPr>
            <w:fldChar w:fldCharType="separate"/>
          </w:r>
          <w:r>
            <w:rPr>
              <w:rFonts w:ascii="Times New Roman"/>
            </w:rPr>
            <w:t>22</w:t>
          </w:r>
          <w:r>
            <w:rPr>
              <w:rFonts w:ascii="Times New Roman"/>
            </w:rPr>
            <w:fldChar w:fldCharType="end"/>
          </w:r>
          <w:r>
            <w:rPr>
              <w:rFonts w:ascii="Times New Roman"/>
            </w:rPr>
            <w:fldChar w:fldCharType="end"/>
          </w:r>
        </w:p>
        <w:p w14:paraId="1418701A">
          <w:pPr>
            <w:pStyle w:val="22"/>
            <w:tabs>
              <w:tab w:val="right" w:leader="dot" w:pos="9289"/>
            </w:tabs>
            <w:ind w:left="880"/>
            <w:rPr>
              <w:rFonts w:ascii="Times New Roman" w:hAnsi="Times New Roman" w:eastAsiaTheme="minorEastAsia"/>
            </w:rPr>
          </w:pPr>
          <w:r>
            <w:fldChar w:fldCharType="begin"/>
          </w:r>
          <w:r>
            <w:instrText xml:space="preserve"> HYPERLINK \l "_Toc164864629" </w:instrText>
          </w:r>
          <w:r>
            <w:fldChar w:fldCharType="separate"/>
          </w:r>
          <w:r>
            <w:rPr>
              <w:rStyle w:val="49"/>
              <w:rFonts w:ascii="Times New Roman" w:hAnsi="Times New Roman" w:eastAsia="仿宋"/>
              <w:b/>
              <w:snapToGrid w:val="0"/>
              <w:shd w:val="clear" w:color="auto" w:fill="FFFFFF" w:themeFill="background1"/>
            </w:rPr>
            <w:t>6.1 对采购人的纪律要求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_Toc164864629 \h </w:instrText>
          </w:r>
          <w:r>
            <w:rPr>
              <w:rFonts w:ascii="Times New Roman" w:hAnsi="Times New Roman"/>
            </w:rPr>
            <w:fldChar w:fldCharType="separate"/>
          </w:r>
          <w:r>
            <w:rPr>
              <w:rFonts w:ascii="Times New Roman" w:hAnsi="Times New Roman"/>
            </w:rPr>
            <w:t>22</w:t>
          </w:r>
          <w:r>
            <w:rPr>
              <w:rFonts w:ascii="Times New Roman" w:hAnsi="Times New Roman"/>
            </w:rPr>
            <w:fldChar w:fldCharType="end"/>
          </w:r>
          <w:r>
            <w:rPr>
              <w:rFonts w:ascii="Times New Roman" w:hAnsi="Times New Roman"/>
            </w:rPr>
            <w:fldChar w:fldCharType="end"/>
          </w:r>
        </w:p>
        <w:p w14:paraId="76E0C674">
          <w:pPr>
            <w:pStyle w:val="22"/>
            <w:tabs>
              <w:tab w:val="right" w:leader="dot" w:pos="9289"/>
            </w:tabs>
            <w:ind w:left="880"/>
            <w:rPr>
              <w:rFonts w:ascii="Times New Roman" w:hAnsi="Times New Roman" w:eastAsiaTheme="minorEastAsia"/>
            </w:rPr>
          </w:pPr>
          <w:r>
            <w:fldChar w:fldCharType="begin"/>
          </w:r>
          <w:r>
            <w:instrText xml:space="preserve"> HYPERLINK \l "_Toc164864630" </w:instrText>
          </w:r>
          <w:r>
            <w:fldChar w:fldCharType="separate"/>
          </w:r>
          <w:r>
            <w:rPr>
              <w:rStyle w:val="49"/>
              <w:rFonts w:ascii="Times New Roman" w:hAnsi="Times New Roman" w:eastAsia="仿宋"/>
              <w:b/>
              <w:snapToGrid w:val="0"/>
              <w:shd w:val="clear" w:color="auto" w:fill="FFFFFF" w:themeFill="background1"/>
            </w:rPr>
            <w:t>6.2 对供应商的纪律要求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_Toc164864630 \h </w:instrText>
          </w:r>
          <w:r>
            <w:rPr>
              <w:rFonts w:ascii="Times New Roman" w:hAnsi="Times New Roman"/>
            </w:rPr>
            <w:fldChar w:fldCharType="separate"/>
          </w:r>
          <w:r>
            <w:rPr>
              <w:rFonts w:ascii="Times New Roman" w:hAnsi="Times New Roman"/>
            </w:rPr>
            <w:t>22</w:t>
          </w:r>
          <w:r>
            <w:rPr>
              <w:rFonts w:ascii="Times New Roman" w:hAnsi="Times New Roman"/>
            </w:rPr>
            <w:fldChar w:fldCharType="end"/>
          </w:r>
          <w:r>
            <w:rPr>
              <w:rFonts w:ascii="Times New Roman" w:hAnsi="Times New Roman"/>
            </w:rPr>
            <w:fldChar w:fldCharType="end"/>
          </w:r>
        </w:p>
        <w:p w14:paraId="1FD95507">
          <w:pPr>
            <w:pStyle w:val="22"/>
            <w:tabs>
              <w:tab w:val="right" w:leader="dot" w:pos="9289"/>
            </w:tabs>
            <w:ind w:left="880"/>
            <w:rPr>
              <w:rFonts w:ascii="Times New Roman" w:hAnsi="Times New Roman" w:eastAsiaTheme="minorEastAsia"/>
            </w:rPr>
          </w:pPr>
          <w:r>
            <w:fldChar w:fldCharType="begin"/>
          </w:r>
          <w:r>
            <w:instrText xml:space="preserve"> HYPERLINK \l "_Toc164864631" </w:instrText>
          </w:r>
          <w:r>
            <w:fldChar w:fldCharType="separate"/>
          </w:r>
          <w:r>
            <w:rPr>
              <w:rStyle w:val="49"/>
              <w:rFonts w:ascii="Times New Roman" w:hAnsi="Times New Roman" w:eastAsia="仿宋"/>
              <w:b/>
              <w:snapToGrid w:val="0"/>
              <w:shd w:val="clear" w:color="auto" w:fill="FFFFFF" w:themeFill="background1"/>
            </w:rPr>
            <w:t>6.3 对采购小组成员的纪律要求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_Toc164864631 \h </w:instrText>
          </w:r>
          <w:r>
            <w:rPr>
              <w:rFonts w:ascii="Times New Roman" w:hAnsi="Times New Roman"/>
            </w:rPr>
            <w:fldChar w:fldCharType="separate"/>
          </w:r>
          <w:r>
            <w:rPr>
              <w:rFonts w:ascii="Times New Roman" w:hAnsi="Times New Roman"/>
            </w:rPr>
            <w:t>22</w:t>
          </w:r>
          <w:r>
            <w:rPr>
              <w:rFonts w:ascii="Times New Roman" w:hAnsi="Times New Roman"/>
            </w:rPr>
            <w:fldChar w:fldCharType="end"/>
          </w:r>
          <w:r>
            <w:rPr>
              <w:rFonts w:ascii="Times New Roman" w:hAnsi="Times New Roman"/>
            </w:rPr>
            <w:fldChar w:fldCharType="end"/>
          </w:r>
        </w:p>
        <w:p w14:paraId="7A5DD7D0">
          <w:pPr>
            <w:pStyle w:val="22"/>
            <w:tabs>
              <w:tab w:val="right" w:leader="dot" w:pos="9289"/>
            </w:tabs>
            <w:ind w:left="880"/>
            <w:rPr>
              <w:rFonts w:ascii="Times New Roman" w:hAnsi="Times New Roman" w:eastAsiaTheme="minorEastAsia"/>
            </w:rPr>
          </w:pPr>
          <w:r>
            <w:fldChar w:fldCharType="begin"/>
          </w:r>
          <w:r>
            <w:instrText xml:space="preserve"> HYPERLINK \l "_Toc164864632" </w:instrText>
          </w:r>
          <w:r>
            <w:fldChar w:fldCharType="separate"/>
          </w:r>
          <w:r>
            <w:rPr>
              <w:rStyle w:val="49"/>
              <w:rFonts w:ascii="Times New Roman" w:hAnsi="Times New Roman" w:eastAsia="仿宋"/>
              <w:b/>
              <w:snapToGrid w:val="0"/>
              <w:shd w:val="clear" w:color="auto" w:fill="FFFFFF" w:themeFill="background1"/>
            </w:rPr>
            <w:t>6.4 对与采购活动有关的工作人员的纪律要求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_Toc164864632 \h </w:instrText>
          </w:r>
          <w:r>
            <w:rPr>
              <w:rFonts w:ascii="Times New Roman" w:hAnsi="Times New Roman"/>
            </w:rPr>
            <w:fldChar w:fldCharType="separate"/>
          </w:r>
          <w:r>
            <w:rPr>
              <w:rFonts w:ascii="Times New Roman" w:hAnsi="Times New Roman"/>
            </w:rPr>
            <w:t>22</w:t>
          </w:r>
          <w:r>
            <w:rPr>
              <w:rFonts w:ascii="Times New Roman" w:hAnsi="Times New Roman"/>
            </w:rPr>
            <w:fldChar w:fldCharType="end"/>
          </w:r>
          <w:r>
            <w:rPr>
              <w:rFonts w:ascii="Times New Roman" w:hAnsi="Times New Roman"/>
            </w:rPr>
            <w:fldChar w:fldCharType="end"/>
          </w:r>
        </w:p>
        <w:p w14:paraId="5512BCA8">
          <w:pPr>
            <w:pStyle w:val="35"/>
            <w:tabs>
              <w:tab w:val="right" w:leader="dot" w:pos="9289"/>
            </w:tabs>
            <w:ind w:left="440"/>
            <w:rPr>
              <w:rFonts w:ascii="Times New Roman" w:eastAsiaTheme="minorEastAsia"/>
              <w:b w:val="0"/>
              <w:sz w:val="21"/>
              <w:szCs w:val="22"/>
            </w:rPr>
          </w:pPr>
          <w:r>
            <w:fldChar w:fldCharType="begin"/>
          </w:r>
          <w:r>
            <w:instrText xml:space="preserve"> HYPERLINK \l "_Toc164864633" </w:instrText>
          </w:r>
          <w:r>
            <w:fldChar w:fldCharType="separate"/>
          </w:r>
          <w:r>
            <w:rPr>
              <w:rStyle w:val="49"/>
              <w:rFonts w:ascii="Times New Roman" w:eastAsia="仿宋"/>
              <w:snapToGrid w:val="0"/>
              <w:shd w:val="clear" w:color="auto" w:fill="FFFFFF" w:themeFill="background1"/>
            </w:rPr>
            <w:t>7．需要补充的其他内容</w:t>
          </w:r>
          <w:r>
            <w:rPr>
              <w:rFonts w:ascii="Times New Roman"/>
            </w:rPr>
            <w:tab/>
          </w:r>
          <w:r>
            <w:rPr>
              <w:rFonts w:ascii="Times New Roman"/>
            </w:rPr>
            <w:fldChar w:fldCharType="begin"/>
          </w:r>
          <w:r>
            <w:rPr>
              <w:rFonts w:ascii="Times New Roman"/>
            </w:rPr>
            <w:instrText xml:space="preserve"> PAGEREF _Toc164864633 \h </w:instrText>
          </w:r>
          <w:r>
            <w:rPr>
              <w:rFonts w:ascii="Times New Roman"/>
            </w:rPr>
            <w:fldChar w:fldCharType="separate"/>
          </w:r>
          <w:r>
            <w:rPr>
              <w:rFonts w:ascii="Times New Roman"/>
            </w:rPr>
            <w:t>22</w:t>
          </w:r>
          <w:r>
            <w:rPr>
              <w:rFonts w:ascii="Times New Roman"/>
            </w:rPr>
            <w:fldChar w:fldCharType="end"/>
          </w:r>
          <w:r>
            <w:rPr>
              <w:rFonts w:ascii="Times New Roman"/>
            </w:rPr>
            <w:fldChar w:fldCharType="end"/>
          </w:r>
        </w:p>
        <w:p w14:paraId="0C1437F4">
          <w:pPr>
            <w:pStyle w:val="35"/>
            <w:tabs>
              <w:tab w:val="right" w:leader="dot" w:pos="9289"/>
            </w:tabs>
            <w:ind w:left="440"/>
            <w:rPr>
              <w:rFonts w:ascii="Times New Roman" w:eastAsiaTheme="minorEastAsia"/>
              <w:b w:val="0"/>
              <w:sz w:val="21"/>
              <w:szCs w:val="22"/>
            </w:rPr>
          </w:pPr>
          <w:r>
            <w:fldChar w:fldCharType="begin"/>
          </w:r>
          <w:r>
            <w:instrText xml:space="preserve"> HYPERLINK \l "_Toc164864634" </w:instrText>
          </w:r>
          <w:r>
            <w:fldChar w:fldCharType="separate"/>
          </w:r>
          <w:r>
            <w:rPr>
              <w:rStyle w:val="49"/>
              <w:rFonts w:ascii="Times New Roman" w:eastAsia="仿宋"/>
              <w:snapToGrid w:val="0"/>
              <w:shd w:val="clear" w:color="auto" w:fill="FFFFFF" w:themeFill="background1"/>
            </w:rPr>
            <w:t>8．开工条件</w:t>
          </w:r>
          <w:r>
            <w:rPr>
              <w:rFonts w:ascii="Times New Roman"/>
            </w:rPr>
            <w:tab/>
          </w:r>
          <w:r>
            <w:rPr>
              <w:rFonts w:ascii="Times New Roman"/>
            </w:rPr>
            <w:fldChar w:fldCharType="begin"/>
          </w:r>
          <w:r>
            <w:rPr>
              <w:rFonts w:ascii="Times New Roman"/>
            </w:rPr>
            <w:instrText xml:space="preserve"> PAGEREF _Toc164864634 \h </w:instrText>
          </w:r>
          <w:r>
            <w:rPr>
              <w:rFonts w:ascii="Times New Roman"/>
            </w:rPr>
            <w:fldChar w:fldCharType="separate"/>
          </w:r>
          <w:r>
            <w:rPr>
              <w:rFonts w:ascii="Times New Roman"/>
            </w:rPr>
            <w:t>22</w:t>
          </w:r>
          <w:r>
            <w:rPr>
              <w:rFonts w:ascii="Times New Roman"/>
            </w:rPr>
            <w:fldChar w:fldCharType="end"/>
          </w:r>
          <w:r>
            <w:rPr>
              <w:rFonts w:ascii="Times New Roman"/>
            </w:rPr>
            <w:fldChar w:fldCharType="end"/>
          </w:r>
        </w:p>
        <w:p w14:paraId="23D9CCB6">
          <w:pPr>
            <w:pStyle w:val="35"/>
            <w:tabs>
              <w:tab w:val="right" w:leader="dot" w:pos="9289"/>
            </w:tabs>
            <w:ind w:left="440"/>
            <w:rPr>
              <w:rFonts w:ascii="Times New Roman" w:eastAsiaTheme="minorEastAsia"/>
              <w:b w:val="0"/>
              <w:sz w:val="21"/>
              <w:szCs w:val="22"/>
            </w:rPr>
          </w:pPr>
          <w:r>
            <w:fldChar w:fldCharType="begin"/>
          </w:r>
          <w:r>
            <w:instrText xml:space="preserve"> HYPERLINK \l "_Toc164864635" </w:instrText>
          </w:r>
          <w:r>
            <w:fldChar w:fldCharType="separate"/>
          </w:r>
          <w:r>
            <w:rPr>
              <w:rStyle w:val="49"/>
              <w:rFonts w:ascii="Times New Roman" w:eastAsia="仿宋"/>
              <w:snapToGrid w:val="0"/>
              <w:shd w:val="clear" w:color="auto" w:fill="FFFFFF" w:themeFill="background1"/>
            </w:rPr>
            <w:t>附件1 问题澄清通知</w:t>
          </w:r>
          <w:r>
            <w:rPr>
              <w:rFonts w:ascii="Times New Roman"/>
            </w:rPr>
            <w:tab/>
          </w:r>
          <w:r>
            <w:rPr>
              <w:rFonts w:ascii="Times New Roman"/>
            </w:rPr>
            <w:fldChar w:fldCharType="begin"/>
          </w:r>
          <w:r>
            <w:rPr>
              <w:rFonts w:ascii="Times New Roman"/>
            </w:rPr>
            <w:instrText xml:space="preserve"> PAGEREF _Toc164864635 \h </w:instrText>
          </w:r>
          <w:r>
            <w:rPr>
              <w:rFonts w:ascii="Times New Roman"/>
            </w:rPr>
            <w:fldChar w:fldCharType="separate"/>
          </w:r>
          <w:r>
            <w:rPr>
              <w:rFonts w:ascii="Times New Roman"/>
            </w:rPr>
            <w:t>24</w:t>
          </w:r>
          <w:r>
            <w:rPr>
              <w:rFonts w:ascii="Times New Roman"/>
            </w:rPr>
            <w:fldChar w:fldCharType="end"/>
          </w:r>
          <w:r>
            <w:rPr>
              <w:rFonts w:ascii="Times New Roman"/>
            </w:rPr>
            <w:fldChar w:fldCharType="end"/>
          </w:r>
        </w:p>
        <w:p w14:paraId="5FDE4EB8">
          <w:pPr>
            <w:pStyle w:val="22"/>
            <w:tabs>
              <w:tab w:val="right" w:leader="dot" w:pos="9289"/>
            </w:tabs>
            <w:ind w:left="880"/>
            <w:rPr>
              <w:rFonts w:ascii="Times New Roman" w:hAnsi="Times New Roman" w:eastAsiaTheme="minorEastAsia"/>
            </w:rPr>
          </w:pPr>
          <w:r>
            <w:fldChar w:fldCharType="begin"/>
          </w:r>
          <w:r>
            <w:instrText xml:space="preserve"> HYPERLINK \l "_Toc164864636" </w:instrText>
          </w:r>
          <w:r>
            <w:fldChar w:fldCharType="separate"/>
          </w:r>
          <w:r>
            <w:rPr>
              <w:rStyle w:val="49"/>
              <w:rFonts w:ascii="Times New Roman" w:hAnsi="Times New Roman" w:eastAsia="仿宋"/>
              <w:b/>
              <w:bCs/>
              <w:snapToGrid w:val="0"/>
              <w:shd w:val="clear" w:color="auto" w:fill="FFFFFF" w:themeFill="background1"/>
            </w:rPr>
            <w:t>问题澄清通知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_Toc164864636 \h </w:instrText>
          </w:r>
          <w:r>
            <w:rPr>
              <w:rFonts w:ascii="Times New Roman" w:hAnsi="Times New Roman"/>
            </w:rPr>
            <w:fldChar w:fldCharType="separate"/>
          </w:r>
          <w:r>
            <w:rPr>
              <w:rFonts w:ascii="Times New Roman" w:hAnsi="Times New Roman"/>
            </w:rPr>
            <w:t>24</w:t>
          </w:r>
          <w:r>
            <w:rPr>
              <w:rFonts w:ascii="Times New Roman" w:hAnsi="Times New Roman"/>
            </w:rPr>
            <w:fldChar w:fldCharType="end"/>
          </w:r>
          <w:r>
            <w:rPr>
              <w:rFonts w:ascii="Times New Roman" w:hAnsi="Times New Roman"/>
            </w:rPr>
            <w:fldChar w:fldCharType="end"/>
          </w:r>
        </w:p>
        <w:p w14:paraId="095D94B6">
          <w:pPr>
            <w:pStyle w:val="35"/>
            <w:tabs>
              <w:tab w:val="right" w:leader="dot" w:pos="9289"/>
            </w:tabs>
            <w:ind w:left="440"/>
            <w:rPr>
              <w:rFonts w:ascii="Times New Roman" w:eastAsiaTheme="minorEastAsia"/>
              <w:b w:val="0"/>
              <w:sz w:val="21"/>
              <w:szCs w:val="22"/>
            </w:rPr>
          </w:pPr>
          <w:r>
            <w:fldChar w:fldCharType="begin"/>
          </w:r>
          <w:r>
            <w:instrText xml:space="preserve"> HYPERLINK \l "_Toc164864637" </w:instrText>
          </w:r>
          <w:r>
            <w:fldChar w:fldCharType="separate"/>
          </w:r>
          <w:r>
            <w:rPr>
              <w:rStyle w:val="49"/>
              <w:rFonts w:ascii="Times New Roman" w:eastAsia="仿宋"/>
              <w:snapToGrid w:val="0"/>
              <w:shd w:val="clear" w:color="auto" w:fill="FFFFFF" w:themeFill="background1"/>
            </w:rPr>
            <w:t>附件2 问题的澄清</w:t>
          </w:r>
          <w:r>
            <w:rPr>
              <w:rFonts w:ascii="Times New Roman"/>
            </w:rPr>
            <w:tab/>
          </w:r>
          <w:r>
            <w:rPr>
              <w:rFonts w:ascii="Times New Roman"/>
            </w:rPr>
            <w:fldChar w:fldCharType="begin"/>
          </w:r>
          <w:r>
            <w:rPr>
              <w:rFonts w:ascii="Times New Roman"/>
            </w:rPr>
            <w:instrText xml:space="preserve"> PAGEREF _Toc164864637 \h </w:instrText>
          </w:r>
          <w:r>
            <w:rPr>
              <w:rFonts w:ascii="Times New Roman"/>
            </w:rPr>
            <w:fldChar w:fldCharType="separate"/>
          </w:r>
          <w:r>
            <w:rPr>
              <w:rFonts w:ascii="Times New Roman"/>
            </w:rPr>
            <w:t>25</w:t>
          </w:r>
          <w:r>
            <w:rPr>
              <w:rFonts w:ascii="Times New Roman"/>
            </w:rPr>
            <w:fldChar w:fldCharType="end"/>
          </w:r>
          <w:r>
            <w:rPr>
              <w:rFonts w:ascii="Times New Roman"/>
            </w:rPr>
            <w:fldChar w:fldCharType="end"/>
          </w:r>
        </w:p>
        <w:p w14:paraId="7A0EC642">
          <w:pPr>
            <w:pStyle w:val="22"/>
            <w:tabs>
              <w:tab w:val="right" w:leader="dot" w:pos="9289"/>
            </w:tabs>
            <w:ind w:left="880"/>
            <w:rPr>
              <w:rFonts w:ascii="Times New Roman" w:hAnsi="Times New Roman" w:eastAsiaTheme="minorEastAsia"/>
            </w:rPr>
          </w:pPr>
          <w:r>
            <w:fldChar w:fldCharType="begin"/>
          </w:r>
          <w:r>
            <w:instrText xml:space="preserve"> HYPERLINK \l "_Toc164864638" </w:instrText>
          </w:r>
          <w:r>
            <w:fldChar w:fldCharType="separate"/>
          </w:r>
          <w:r>
            <w:rPr>
              <w:rStyle w:val="49"/>
              <w:rFonts w:ascii="Times New Roman" w:hAnsi="Times New Roman" w:eastAsia="仿宋"/>
              <w:b/>
              <w:bCs/>
              <w:snapToGrid w:val="0"/>
              <w:shd w:val="clear" w:color="auto" w:fill="FFFFFF" w:themeFill="background1"/>
            </w:rPr>
            <w:t>问题的澄清</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_Toc164864638 \h </w:instrText>
          </w:r>
          <w:r>
            <w:rPr>
              <w:rFonts w:ascii="Times New Roman" w:hAnsi="Times New Roman"/>
            </w:rPr>
            <w:fldChar w:fldCharType="separate"/>
          </w:r>
          <w:r>
            <w:rPr>
              <w:rFonts w:ascii="Times New Roman" w:hAnsi="Times New Roman"/>
            </w:rPr>
            <w:t>25</w:t>
          </w:r>
          <w:r>
            <w:rPr>
              <w:rFonts w:ascii="Times New Roman" w:hAnsi="Times New Roman"/>
            </w:rPr>
            <w:fldChar w:fldCharType="end"/>
          </w:r>
          <w:r>
            <w:rPr>
              <w:rFonts w:ascii="Times New Roman" w:hAnsi="Times New Roman"/>
            </w:rPr>
            <w:fldChar w:fldCharType="end"/>
          </w:r>
        </w:p>
        <w:p w14:paraId="53CF9589">
          <w:pPr>
            <w:pStyle w:val="35"/>
            <w:tabs>
              <w:tab w:val="right" w:leader="dot" w:pos="9289"/>
            </w:tabs>
            <w:ind w:left="440"/>
            <w:rPr>
              <w:rFonts w:ascii="Times New Roman" w:eastAsiaTheme="minorEastAsia"/>
              <w:b w:val="0"/>
              <w:sz w:val="21"/>
              <w:szCs w:val="22"/>
            </w:rPr>
          </w:pPr>
          <w:r>
            <w:fldChar w:fldCharType="begin"/>
          </w:r>
          <w:r>
            <w:instrText xml:space="preserve"> HYPERLINK \l "_Toc164864639" </w:instrText>
          </w:r>
          <w:r>
            <w:fldChar w:fldCharType="separate"/>
          </w:r>
          <w:r>
            <w:rPr>
              <w:rStyle w:val="49"/>
              <w:rFonts w:ascii="Times New Roman" w:eastAsia="仿宋"/>
              <w:snapToGrid w:val="0"/>
              <w:shd w:val="clear" w:color="auto" w:fill="FFFFFF" w:themeFill="background1"/>
            </w:rPr>
            <w:t>附件3 成交通知书</w:t>
          </w:r>
          <w:r>
            <w:rPr>
              <w:rFonts w:ascii="Times New Roman"/>
            </w:rPr>
            <w:tab/>
          </w:r>
          <w:r>
            <w:rPr>
              <w:rFonts w:ascii="Times New Roman"/>
            </w:rPr>
            <w:fldChar w:fldCharType="begin"/>
          </w:r>
          <w:r>
            <w:rPr>
              <w:rFonts w:ascii="Times New Roman"/>
            </w:rPr>
            <w:instrText xml:space="preserve"> PAGEREF _Toc164864639 \h </w:instrText>
          </w:r>
          <w:r>
            <w:rPr>
              <w:rFonts w:ascii="Times New Roman"/>
            </w:rPr>
            <w:fldChar w:fldCharType="separate"/>
          </w:r>
          <w:r>
            <w:rPr>
              <w:rFonts w:ascii="Times New Roman"/>
            </w:rPr>
            <w:t>26</w:t>
          </w:r>
          <w:r>
            <w:rPr>
              <w:rFonts w:ascii="Times New Roman"/>
            </w:rPr>
            <w:fldChar w:fldCharType="end"/>
          </w:r>
          <w:r>
            <w:rPr>
              <w:rFonts w:ascii="Times New Roman"/>
            </w:rPr>
            <w:fldChar w:fldCharType="end"/>
          </w:r>
        </w:p>
        <w:p w14:paraId="13D73E85">
          <w:pPr>
            <w:pStyle w:val="22"/>
            <w:tabs>
              <w:tab w:val="right" w:leader="dot" w:pos="9289"/>
            </w:tabs>
            <w:ind w:left="880"/>
            <w:rPr>
              <w:rFonts w:ascii="Times New Roman" w:hAnsi="Times New Roman" w:eastAsiaTheme="minorEastAsia"/>
            </w:rPr>
          </w:pPr>
          <w:r>
            <w:fldChar w:fldCharType="begin"/>
          </w:r>
          <w:r>
            <w:instrText xml:space="preserve"> HYPERLINK \l "_Toc164864640" </w:instrText>
          </w:r>
          <w:r>
            <w:fldChar w:fldCharType="separate"/>
          </w:r>
          <w:r>
            <w:rPr>
              <w:rStyle w:val="49"/>
              <w:rFonts w:ascii="Times New Roman" w:hAnsi="Times New Roman" w:eastAsia="仿宋"/>
              <w:b/>
              <w:bCs/>
              <w:snapToGrid w:val="0"/>
              <w:shd w:val="clear" w:color="auto" w:fill="FFFFFF" w:themeFill="background1"/>
            </w:rPr>
            <w:t>成交通知书</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_Toc164864640 \h </w:instrText>
          </w:r>
          <w:r>
            <w:rPr>
              <w:rFonts w:ascii="Times New Roman" w:hAnsi="Times New Roman"/>
            </w:rPr>
            <w:fldChar w:fldCharType="separate"/>
          </w:r>
          <w:r>
            <w:rPr>
              <w:rFonts w:ascii="Times New Roman" w:hAnsi="Times New Roman"/>
            </w:rPr>
            <w:t>26</w:t>
          </w:r>
          <w:r>
            <w:rPr>
              <w:rFonts w:ascii="Times New Roman" w:hAnsi="Times New Roman"/>
            </w:rPr>
            <w:fldChar w:fldCharType="end"/>
          </w:r>
          <w:r>
            <w:rPr>
              <w:rFonts w:ascii="Times New Roman" w:hAnsi="Times New Roman"/>
            </w:rPr>
            <w:fldChar w:fldCharType="end"/>
          </w:r>
        </w:p>
        <w:p w14:paraId="1F511A34">
          <w:pPr>
            <w:pStyle w:val="30"/>
            <w:rPr>
              <w:rFonts w:ascii="Times New Roman" w:cs="Times New Roman" w:eastAsiaTheme="minorEastAsia"/>
              <w:b w:val="0"/>
              <w:kern w:val="2"/>
              <w:sz w:val="21"/>
              <w:szCs w:val="22"/>
            </w:rPr>
          </w:pPr>
          <w:r>
            <w:fldChar w:fldCharType="begin"/>
          </w:r>
          <w:r>
            <w:instrText xml:space="preserve"> HYPERLINK \l "_Toc164864641" </w:instrText>
          </w:r>
          <w:r>
            <w:fldChar w:fldCharType="separate"/>
          </w:r>
          <w:r>
            <w:rPr>
              <w:rStyle w:val="49"/>
              <w:rFonts w:ascii="Times New Roman" w:eastAsia="仿宋" w:cs="Times New Roman"/>
              <w:bCs/>
              <w:snapToGrid w:val="0"/>
              <w:shd w:val="clear" w:color="auto" w:fill="FFFFFF" w:themeFill="background1"/>
            </w:rPr>
            <w:t>第三章  评审办法</w:t>
          </w:r>
          <w:r>
            <w:rPr>
              <w:rFonts w:ascii="Times New Roman" w:cs="Times New Roman"/>
            </w:rPr>
            <w:tab/>
          </w:r>
          <w:r>
            <w:rPr>
              <w:rFonts w:ascii="Times New Roman" w:cs="Times New Roman"/>
            </w:rPr>
            <w:fldChar w:fldCharType="begin"/>
          </w:r>
          <w:r>
            <w:rPr>
              <w:rFonts w:ascii="Times New Roman" w:cs="Times New Roman"/>
            </w:rPr>
            <w:instrText xml:space="preserve"> PAGEREF _Toc164864641 \h </w:instrText>
          </w:r>
          <w:r>
            <w:rPr>
              <w:rFonts w:ascii="Times New Roman" w:cs="Times New Roman"/>
            </w:rPr>
            <w:fldChar w:fldCharType="separate"/>
          </w:r>
          <w:r>
            <w:rPr>
              <w:rFonts w:ascii="Times New Roman" w:cs="Times New Roman"/>
            </w:rPr>
            <w:t>27</w:t>
          </w:r>
          <w:r>
            <w:rPr>
              <w:rFonts w:ascii="Times New Roman" w:cs="Times New Roman"/>
            </w:rPr>
            <w:fldChar w:fldCharType="end"/>
          </w:r>
          <w:r>
            <w:rPr>
              <w:rFonts w:ascii="Times New Roman" w:cs="Times New Roman"/>
            </w:rPr>
            <w:fldChar w:fldCharType="end"/>
          </w:r>
        </w:p>
        <w:p w14:paraId="0D5BAF9D">
          <w:pPr>
            <w:pStyle w:val="35"/>
            <w:tabs>
              <w:tab w:val="right" w:leader="dot" w:pos="9289"/>
            </w:tabs>
            <w:ind w:left="440"/>
            <w:rPr>
              <w:rFonts w:ascii="Times New Roman" w:eastAsiaTheme="minorEastAsia"/>
              <w:b w:val="0"/>
              <w:sz w:val="21"/>
              <w:szCs w:val="22"/>
            </w:rPr>
          </w:pPr>
          <w:r>
            <w:fldChar w:fldCharType="begin"/>
          </w:r>
          <w:r>
            <w:instrText xml:space="preserve"> HYPERLINK \l "_Toc164864642" </w:instrText>
          </w:r>
          <w:r>
            <w:fldChar w:fldCharType="separate"/>
          </w:r>
          <w:r>
            <w:rPr>
              <w:rStyle w:val="49"/>
              <w:rFonts w:ascii="Times New Roman" w:eastAsia="仿宋"/>
              <w:bCs/>
              <w:snapToGrid w:val="0"/>
              <w:shd w:val="clear" w:color="auto" w:fill="FFFFFF" w:themeFill="background1"/>
            </w:rPr>
            <w:t>评审办法前附表</w:t>
          </w:r>
          <w:r>
            <w:rPr>
              <w:rFonts w:ascii="Times New Roman"/>
            </w:rPr>
            <w:tab/>
          </w:r>
          <w:r>
            <w:rPr>
              <w:rFonts w:ascii="Times New Roman"/>
            </w:rPr>
            <w:fldChar w:fldCharType="begin"/>
          </w:r>
          <w:r>
            <w:rPr>
              <w:rFonts w:ascii="Times New Roman"/>
            </w:rPr>
            <w:instrText xml:space="preserve"> PAGEREF _Toc164864642 \h </w:instrText>
          </w:r>
          <w:r>
            <w:rPr>
              <w:rFonts w:ascii="Times New Roman"/>
            </w:rPr>
            <w:fldChar w:fldCharType="separate"/>
          </w:r>
          <w:r>
            <w:rPr>
              <w:rFonts w:ascii="Times New Roman"/>
            </w:rPr>
            <w:t>28</w:t>
          </w:r>
          <w:r>
            <w:rPr>
              <w:rFonts w:ascii="Times New Roman"/>
            </w:rPr>
            <w:fldChar w:fldCharType="end"/>
          </w:r>
          <w:r>
            <w:rPr>
              <w:rFonts w:ascii="Times New Roman"/>
            </w:rPr>
            <w:fldChar w:fldCharType="end"/>
          </w:r>
        </w:p>
        <w:p w14:paraId="5CCFF42E">
          <w:pPr>
            <w:pStyle w:val="35"/>
            <w:tabs>
              <w:tab w:val="right" w:leader="dot" w:pos="9289"/>
            </w:tabs>
            <w:ind w:left="440"/>
            <w:rPr>
              <w:rFonts w:ascii="Times New Roman" w:eastAsiaTheme="minorEastAsia"/>
              <w:b w:val="0"/>
              <w:sz w:val="21"/>
              <w:szCs w:val="22"/>
            </w:rPr>
          </w:pPr>
          <w:r>
            <w:fldChar w:fldCharType="begin"/>
          </w:r>
          <w:r>
            <w:instrText xml:space="preserve"> HYPERLINK \l "_Toc164864643" </w:instrText>
          </w:r>
          <w:r>
            <w:fldChar w:fldCharType="separate"/>
          </w:r>
          <w:r>
            <w:rPr>
              <w:rStyle w:val="49"/>
              <w:rFonts w:ascii="Times New Roman" w:eastAsia="仿宋"/>
              <w:bCs/>
              <w:snapToGrid w:val="0"/>
              <w:shd w:val="clear" w:color="auto" w:fill="FFFFFF" w:themeFill="background1"/>
            </w:rPr>
            <w:t>1 评审方法（综合评分法）</w:t>
          </w:r>
          <w:r>
            <w:rPr>
              <w:rFonts w:ascii="Times New Roman"/>
            </w:rPr>
            <w:tab/>
          </w:r>
          <w:r>
            <w:rPr>
              <w:rFonts w:ascii="Times New Roman"/>
            </w:rPr>
            <w:fldChar w:fldCharType="begin"/>
          </w:r>
          <w:r>
            <w:rPr>
              <w:rFonts w:ascii="Times New Roman"/>
            </w:rPr>
            <w:instrText xml:space="preserve"> PAGEREF _Toc164864643 \h </w:instrText>
          </w:r>
          <w:r>
            <w:rPr>
              <w:rFonts w:ascii="Times New Roman"/>
            </w:rPr>
            <w:fldChar w:fldCharType="separate"/>
          </w:r>
          <w:r>
            <w:rPr>
              <w:rFonts w:ascii="Times New Roman"/>
            </w:rPr>
            <w:t>31</w:t>
          </w:r>
          <w:r>
            <w:rPr>
              <w:rFonts w:ascii="Times New Roman"/>
            </w:rPr>
            <w:fldChar w:fldCharType="end"/>
          </w:r>
          <w:r>
            <w:rPr>
              <w:rFonts w:ascii="Times New Roman"/>
            </w:rPr>
            <w:fldChar w:fldCharType="end"/>
          </w:r>
        </w:p>
        <w:p w14:paraId="116B4BE2">
          <w:pPr>
            <w:pStyle w:val="35"/>
            <w:tabs>
              <w:tab w:val="right" w:leader="dot" w:pos="9289"/>
            </w:tabs>
            <w:ind w:left="440"/>
            <w:rPr>
              <w:rFonts w:ascii="Times New Roman" w:eastAsiaTheme="minorEastAsia"/>
              <w:b w:val="0"/>
              <w:sz w:val="21"/>
              <w:szCs w:val="22"/>
            </w:rPr>
          </w:pPr>
          <w:r>
            <w:fldChar w:fldCharType="begin"/>
          </w:r>
          <w:r>
            <w:instrText xml:space="preserve"> HYPERLINK \l "_Toc164864644" </w:instrText>
          </w:r>
          <w:r>
            <w:fldChar w:fldCharType="separate"/>
          </w:r>
          <w:r>
            <w:rPr>
              <w:rStyle w:val="49"/>
              <w:rFonts w:ascii="Times New Roman" w:eastAsia="仿宋"/>
              <w:bCs/>
              <w:snapToGrid w:val="0"/>
              <w:shd w:val="clear" w:color="auto" w:fill="FFFFFF" w:themeFill="background1"/>
            </w:rPr>
            <w:t>2 初步评审标准和程序</w:t>
          </w:r>
          <w:r>
            <w:rPr>
              <w:rFonts w:ascii="Times New Roman"/>
            </w:rPr>
            <w:tab/>
          </w:r>
          <w:r>
            <w:rPr>
              <w:rFonts w:ascii="Times New Roman"/>
            </w:rPr>
            <w:fldChar w:fldCharType="begin"/>
          </w:r>
          <w:r>
            <w:rPr>
              <w:rFonts w:ascii="Times New Roman"/>
            </w:rPr>
            <w:instrText xml:space="preserve"> PAGEREF _Toc164864644 \h </w:instrText>
          </w:r>
          <w:r>
            <w:rPr>
              <w:rFonts w:ascii="Times New Roman"/>
            </w:rPr>
            <w:fldChar w:fldCharType="separate"/>
          </w:r>
          <w:r>
            <w:rPr>
              <w:rFonts w:ascii="Times New Roman"/>
            </w:rPr>
            <w:t>31</w:t>
          </w:r>
          <w:r>
            <w:rPr>
              <w:rFonts w:ascii="Times New Roman"/>
            </w:rPr>
            <w:fldChar w:fldCharType="end"/>
          </w:r>
          <w:r>
            <w:rPr>
              <w:rFonts w:ascii="Times New Roman"/>
            </w:rPr>
            <w:fldChar w:fldCharType="end"/>
          </w:r>
        </w:p>
        <w:p w14:paraId="0D302798">
          <w:pPr>
            <w:pStyle w:val="22"/>
            <w:tabs>
              <w:tab w:val="right" w:leader="dot" w:pos="9289"/>
            </w:tabs>
            <w:ind w:left="880"/>
            <w:rPr>
              <w:rFonts w:ascii="Times New Roman" w:hAnsi="Times New Roman" w:eastAsiaTheme="minorEastAsia"/>
            </w:rPr>
          </w:pPr>
          <w:r>
            <w:fldChar w:fldCharType="begin"/>
          </w:r>
          <w:r>
            <w:instrText xml:space="preserve"> HYPERLINK \l "_Toc164864645" </w:instrText>
          </w:r>
          <w:r>
            <w:fldChar w:fldCharType="separate"/>
          </w:r>
          <w:r>
            <w:rPr>
              <w:rStyle w:val="49"/>
              <w:rFonts w:ascii="Times New Roman" w:hAnsi="Times New Roman" w:eastAsia="仿宋"/>
              <w:b/>
              <w:snapToGrid w:val="0"/>
              <w:shd w:val="clear" w:color="auto" w:fill="FFFFFF" w:themeFill="background1"/>
            </w:rPr>
            <w:t>2.1 初步评审标准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_Toc164864645 \h </w:instrText>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fldChar w:fldCharType="end"/>
          </w:r>
        </w:p>
        <w:p w14:paraId="43421065">
          <w:pPr>
            <w:pStyle w:val="22"/>
            <w:tabs>
              <w:tab w:val="right" w:leader="dot" w:pos="9289"/>
            </w:tabs>
            <w:ind w:left="880"/>
            <w:rPr>
              <w:rFonts w:ascii="Times New Roman" w:hAnsi="Times New Roman" w:eastAsiaTheme="minorEastAsia"/>
            </w:rPr>
          </w:pPr>
          <w:r>
            <w:fldChar w:fldCharType="begin"/>
          </w:r>
          <w:r>
            <w:instrText xml:space="preserve"> HYPERLINK \l "_Toc164864646" </w:instrText>
          </w:r>
          <w:r>
            <w:fldChar w:fldCharType="separate"/>
          </w:r>
          <w:r>
            <w:rPr>
              <w:rStyle w:val="49"/>
              <w:rFonts w:ascii="Times New Roman" w:hAnsi="Times New Roman" w:eastAsia="仿宋"/>
              <w:b/>
              <w:snapToGrid w:val="0"/>
              <w:shd w:val="clear" w:color="auto" w:fill="FFFFFF" w:themeFill="background1"/>
            </w:rPr>
            <w:t>2.2 初步评审程序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_Toc164864646 \h </w:instrText>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fldChar w:fldCharType="end"/>
          </w:r>
        </w:p>
        <w:p w14:paraId="6CBDD84F">
          <w:pPr>
            <w:pStyle w:val="35"/>
            <w:tabs>
              <w:tab w:val="right" w:leader="dot" w:pos="9289"/>
            </w:tabs>
            <w:ind w:left="440"/>
            <w:rPr>
              <w:rFonts w:ascii="Times New Roman" w:eastAsiaTheme="minorEastAsia"/>
              <w:b w:val="0"/>
              <w:sz w:val="21"/>
              <w:szCs w:val="22"/>
            </w:rPr>
          </w:pPr>
          <w:r>
            <w:fldChar w:fldCharType="begin"/>
          </w:r>
          <w:r>
            <w:instrText xml:space="preserve"> HYPERLINK \l "_Toc164864647" </w:instrText>
          </w:r>
          <w:r>
            <w:fldChar w:fldCharType="separate"/>
          </w:r>
          <w:r>
            <w:rPr>
              <w:rStyle w:val="49"/>
              <w:rFonts w:ascii="Times New Roman" w:eastAsia="仿宋"/>
              <w:bCs/>
              <w:snapToGrid w:val="0"/>
              <w:shd w:val="clear" w:color="auto" w:fill="FFFFFF" w:themeFill="background1"/>
            </w:rPr>
            <w:t>3.详细评审标准和程序</w:t>
          </w:r>
          <w:r>
            <w:rPr>
              <w:rFonts w:ascii="Times New Roman"/>
            </w:rPr>
            <w:tab/>
          </w:r>
          <w:r>
            <w:rPr>
              <w:rFonts w:ascii="Times New Roman"/>
            </w:rPr>
            <w:fldChar w:fldCharType="begin"/>
          </w:r>
          <w:r>
            <w:rPr>
              <w:rFonts w:ascii="Times New Roman"/>
            </w:rPr>
            <w:instrText xml:space="preserve"> PAGEREF _Toc164864647 \h </w:instrText>
          </w:r>
          <w:r>
            <w:rPr>
              <w:rFonts w:ascii="Times New Roman"/>
            </w:rPr>
            <w:fldChar w:fldCharType="separate"/>
          </w:r>
          <w:r>
            <w:rPr>
              <w:rFonts w:ascii="Times New Roman"/>
            </w:rPr>
            <w:t>32</w:t>
          </w:r>
          <w:r>
            <w:rPr>
              <w:rFonts w:ascii="Times New Roman"/>
            </w:rPr>
            <w:fldChar w:fldCharType="end"/>
          </w:r>
          <w:r>
            <w:rPr>
              <w:rFonts w:ascii="Times New Roman"/>
            </w:rPr>
            <w:fldChar w:fldCharType="end"/>
          </w:r>
        </w:p>
        <w:p w14:paraId="339090B5">
          <w:pPr>
            <w:pStyle w:val="22"/>
            <w:tabs>
              <w:tab w:val="right" w:leader="dot" w:pos="9289"/>
            </w:tabs>
            <w:ind w:left="880"/>
            <w:rPr>
              <w:rFonts w:ascii="Times New Roman" w:hAnsi="Times New Roman" w:eastAsiaTheme="minorEastAsia"/>
            </w:rPr>
          </w:pPr>
          <w:r>
            <w:fldChar w:fldCharType="begin"/>
          </w:r>
          <w:r>
            <w:instrText xml:space="preserve"> HYPERLINK \l "_Toc164864648" </w:instrText>
          </w:r>
          <w:r>
            <w:fldChar w:fldCharType="separate"/>
          </w:r>
          <w:r>
            <w:rPr>
              <w:rStyle w:val="49"/>
              <w:rFonts w:ascii="Times New Roman" w:hAnsi="Times New Roman" w:eastAsia="仿宋"/>
              <w:b/>
              <w:snapToGrid w:val="0"/>
              <w:shd w:val="clear" w:color="auto" w:fill="FFFFFF" w:themeFill="background1"/>
            </w:rPr>
            <w:t>3.1 评审价格确定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_Toc164864648 \h </w:instrText>
          </w:r>
          <w:r>
            <w:rPr>
              <w:rFonts w:ascii="Times New Roman" w:hAnsi="Times New Roman"/>
            </w:rPr>
            <w:fldChar w:fldCharType="separate"/>
          </w:r>
          <w:r>
            <w:rPr>
              <w:rFonts w:ascii="Times New Roman" w:hAnsi="Times New Roman"/>
            </w:rPr>
            <w:t>32</w:t>
          </w:r>
          <w:r>
            <w:rPr>
              <w:rFonts w:ascii="Times New Roman" w:hAnsi="Times New Roman"/>
            </w:rPr>
            <w:fldChar w:fldCharType="end"/>
          </w:r>
          <w:r>
            <w:rPr>
              <w:rFonts w:ascii="Times New Roman" w:hAnsi="Times New Roman"/>
            </w:rPr>
            <w:fldChar w:fldCharType="end"/>
          </w:r>
        </w:p>
        <w:p w14:paraId="2EE14419">
          <w:pPr>
            <w:pStyle w:val="22"/>
            <w:tabs>
              <w:tab w:val="right" w:leader="dot" w:pos="9289"/>
            </w:tabs>
            <w:ind w:left="880"/>
            <w:rPr>
              <w:rFonts w:ascii="Times New Roman" w:hAnsi="Times New Roman" w:eastAsiaTheme="minorEastAsia"/>
            </w:rPr>
          </w:pPr>
          <w:r>
            <w:fldChar w:fldCharType="begin"/>
          </w:r>
          <w:r>
            <w:instrText xml:space="preserve"> HYPERLINK \l "_Toc164864649" </w:instrText>
          </w:r>
          <w:r>
            <w:fldChar w:fldCharType="separate"/>
          </w:r>
          <w:r>
            <w:rPr>
              <w:rStyle w:val="49"/>
              <w:rFonts w:ascii="Times New Roman" w:hAnsi="Times New Roman" w:eastAsia="仿宋"/>
              <w:b/>
              <w:snapToGrid w:val="0"/>
              <w:shd w:val="clear" w:color="auto" w:fill="FFFFFF" w:themeFill="background1"/>
            </w:rPr>
            <w:t>3.2 综合评分和排序(综合评分法)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_Toc164864649 \h </w:instrText>
          </w:r>
          <w:r>
            <w:rPr>
              <w:rFonts w:ascii="Times New Roman" w:hAnsi="Times New Roman"/>
            </w:rPr>
            <w:fldChar w:fldCharType="separate"/>
          </w:r>
          <w:r>
            <w:rPr>
              <w:rFonts w:ascii="Times New Roman" w:hAnsi="Times New Roman"/>
            </w:rPr>
            <w:t>33</w:t>
          </w:r>
          <w:r>
            <w:rPr>
              <w:rFonts w:ascii="Times New Roman" w:hAnsi="Times New Roman"/>
            </w:rPr>
            <w:fldChar w:fldCharType="end"/>
          </w:r>
          <w:r>
            <w:rPr>
              <w:rFonts w:ascii="Times New Roman" w:hAnsi="Times New Roman"/>
            </w:rPr>
            <w:fldChar w:fldCharType="end"/>
          </w:r>
        </w:p>
        <w:p w14:paraId="07564E87">
          <w:pPr>
            <w:pStyle w:val="35"/>
            <w:tabs>
              <w:tab w:val="right" w:leader="dot" w:pos="9289"/>
            </w:tabs>
            <w:ind w:left="440"/>
            <w:rPr>
              <w:rFonts w:ascii="Times New Roman" w:eastAsiaTheme="minorEastAsia"/>
              <w:b w:val="0"/>
              <w:sz w:val="21"/>
              <w:szCs w:val="22"/>
            </w:rPr>
          </w:pPr>
          <w:r>
            <w:fldChar w:fldCharType="begin"/>
          </w:r>
          <w:r>
            <w:instrText xml:space="preserve"> HYPERLINK \l "_Toc164864650" </w:instrText>
          </w:r>
          <w:r>
            <w:fldChar w:fldCharType="separate"/>
          </w:r>
          <w:r>
            <w:rPr>
              <w:rStyle w:val="49"/>
              <w:rFonts w:ascii="Times New Roman" w:eastAsia="仿宋"/>
              <w:bCs/>
              <w:snapToGrid w:val="0"/>
              <w:shd w:val="clear" w:color="auto" w:fill="FFFFFF" w:themeFill="background1"/>
            </w:rPr>
            <w:t>4.评审结果</w:t>
          </w:r>
          <w:r>
            <w:rPr>
              <w:rFonts w:ascii="Times New Roman"/>
            </w:rPr>
            <w:tab/>
          </w:r>
          <w:r>
            <w:rPr>
              <w:rFonts w:ascii="Times New Roman"/>
            </w:rPr>
            <w:fldChar w:fldCharType="begin"/>
          </w:r>
          <w:r>
            <w:rPr>
              <w:rFonts w:ascii="Times New Roman"/>
            </w:rPr>
            <w:instrText xml:space="preserve"> PAGEREF _Toc164864650 \h </w:instrText>
          </w:r>
          <w:r>
            <w:rPr>
              <w:rFonts w:ascii="Times New Roman"/>
            </w:rPr>
            <w:fldChar w:fldCharType="separate"/>
          </w:r>
          <w:r>
            <w:rPr>
              <w:rFonts w:ascii="Times New Roman"/>
            </w:rPr>
            <w:t>35</w:t>
          </w:r>
          <w:r>
            <w:rPr>
              <w:rFonts w:ascii="Times New Roman"/>
            </w:rPr>
            <w:fldChar w:fldCharType="end"/>
          </w:r>
          <w:r>
            <w:rPr>
              <w:rFonts w:ascii="Times New Roman"/>
            </w:rPr>
            <w:fldChar w:fldCharType="end"/>
          </w:r>
        </w:p>
        <w:p w14:paraId="225FFA59">
          <w:pPr>
            <w:pStyle w:val="22"/>
            <w:tabs>
              <w:tab w:val="right" w:leader="dot" w:pos="9289"/>
            </w:tabs>
            <w:ind w:left="880"/>
            <w:rPr>
              <w:rFonts w:ascii="Times New Roman" w:hAnsi="Times New Roman" w:eastAsiaTheme="minorEastAsia"/>
            </w:rPr>
          </w:pPr>
          <w:r>
            <w:fldChar w:fldCharType="begin"/>
          </w:r>
          <w:r>
            <w:instrText xml:space="preserve"> HYPERLINK \l "_Toc164864651" </w:instrText>
          </w:r>
          <w:r>
            <w:fldChar w:fldCharType="separate"/>
          </w:r>
          <w:r>
            <w:rPr>
              <w:rStyle w:val="49"/>
              <w:rFonts w:ascii="Times New Roman" w:hAnsi="Times New Roman" w:eastAsia="仿宋"/>
              <w:b/>
              <w:snapToGrid w:val="0"/>
              <w:shd w:val="clear" w:color="auto" w:fill="FFFFFF" w:themeFill="background1"/>
            </w:rPr>
            <w:t>4.1 推荐成交供应商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_Toc164864651 \h </w:instrText>
          </w:r>
          <w:r>
            <w:rPr>
              <w:rFonts w:ascii="Times New Roman" w:hAnsi="Times New Roman"/>
            </w:rPr>
            <w:fldChar w:fldCharType="separate"/>
          </w:r>
          <w:r>
            <w:rPr>
              <w:rFonts w:ascii="Times New Roman" w:hAnsi="Times New Roman"/>
            </w:rPr>
            <w:t>35</w:t>
          </w:r>
          <w:r>
            <w:rPr>
              <w:rFonts w:ascii="Times New Roman" w:hAnsi="Times New Roman"/>
            </w:rPr>
            <w:fldChar w:fldCharType="end"/>
          </w:r>
          <w:r>
            <w:rPr>
              <w:rFonts w:ascii="Times New Roman" w:hAnsi="Times New Roman"/>
            </w:rPr>
            <w:fldChar w:fldCharType="end"/>
          </w:r>
        </w:p>
        <w:p w14:paraId="2CC3E2EB">
          <w:pPr>
            <w:pStyle w:val="30"/>
            <w:rPr>
              <w:rFonts w:ascii="Times New Roman" w:cs="Times New Roman" w:eastAsiaTheme="minorEastAsia"/>
              <w:b w:val="0"/>
              <w:kern w:val="2"/>
              <w:sz w:val="21"/>
              <w:szCs w:val="22"/>
            </w:rPr>
          </w:pPr>
          <w:r>
            <w:fldChar w:fldCharType="begin"/>
          </w:r>
          <w:r>
            <w:instrText xml:space="preserve"> HYPERLINK \l "_Toc164864652" </w:instrText>
          </w:r>
          <w:r>
            <w:fldChar w:fldCharType="separate"/>
          </w:r>
          <w:r>
            <w:rPr>
              <w:rStyle w:val="49"/>
              <w:rFonts w:ascii="Times New Roman" w:eastAsia="仿宋" w:cs="Times New Roman"/>
              <w:bCs/>
              <w:snapToGrid w:val="0"/>
              <w:shd w:val="clear" w:color="auto" w:fill="FFFFFF" w:themeFill="background1"/>
            </w:rPr>
            <w:t>第四章  建设工程施工合同</w:t>
          </w:r>
          <w:r>
            <w:rPr>
              <w:rFonts w:ascii="Times New Roman" w:cs="Times New Roman"/>
            </w:rPr>
            <w:tab/>
          </w:r>
          <w:r>
            <w:rPr>
              <w:rFonts w:ascii="Times New Roman" w:cs="Times New Roman"/>
            </w:rPr>
            <w:fldChar w:fldCharType="begin"/>
          </w:r>
          <w:r>
            <w:rPr>
              <w:rFonts w:ascii="Times New Roman" w:cs="Times New Roman"/>
            </w:rPr>
            <w:instrText xml:space="preserve"> PAGEREF _Toc164864652 \h </w:instrText>
          </w:r>
          <w:r>
            <w:rPr>
              <w:rFonts w:ascii="Times New Roman" w:cs="Times New Roman"/>
            </w:rPr>
            <w:fldChar w:fldCharType="separate"/>
          </w:r>
          <w:r>
            <w:rPr>
              <w:rFonts w:ascii="Times New Roman" w:cs="Times New Roman"/>
            </w:rPr>
            <w:t>36</w:t>
          </w:r>
          <w:r>
            <w:rPr>
              <w:rFonts w:ascii="Times New Roman" w:cs="Times New Roman"/>
            </w:rPr>
            <w:fldChar w:fldCharType="end"/>
          </w:r>
          <w:r>
            <w:rPr>
              <w:rFonts w:ascii="Times New Roman" w:cs="Times New Roman"/>
            </w:rPr>
            <w:fldChar w:fldCharType="end"/>
          </w:r>
        </w:p>
        <w:p w14:paraId="29B51ADA">
          <w:pPr>
            <w:pStyle w:val="30"/>
            <w:rPr>
              <w:rFonts w:ascii="Times New Roman" w:cs="Times New Roman" w:eastAsiaTheme="minorEastAsia"/>
              <w:b w:val="0"/>
              <w:kern w:val="2"/>
              <w:sz w:val="21"/>
              <w:szCs w:val="22"/>
            </w:rPr>
          </w:pPr>
          <w:r>
            <w:fldChar w:fldCharType="begin"/>
          </w:r>
          <w:r>
            <w:instrText xml:space="preserve"> HYPERLINK \l "_Toc164864653" </w:instrText>
          </w:r>
          <w:r>
            <w:fldChar w:fldCharType="separate"/>
          </w:r>
          <w:r>
            <w:rPr>
              <w:rStyle w:val="49"/>
              <w:rFonts w:ascii="Times New Roman" w:eastAsia="仿宋" w:cs="Times New Roman"/>
              <w:bCs/>
              <w:snapToGrid w:val="0"/>
              <w:shd w:val="clear" w:color="auto" w:fill="FFFFFF" w:themeFill="background1"/>
            </w:rPr>
            <w:t>第五章  响应文件格式</w:t>
          </w:r>
          <w:r>
            <w:rPr>
              <w:rFonts w:ascii="Times New Roman" w:cs="Times New Roman"/>
            </w:rPr>
            <w:tab/>
          </w:r>
          <w:r>
            <w:rPr>
              <w:rFonts w:ascii="Times New Roman" w:cs="Times New Roman"/>
            </w:rPr>
            <w:fldChar w:fldCharType="begin"/>
          </w:r>
          <w:r>
            <w:rPr>
              <w:rFonts w:ascii="Times New Roman" w:cs="Times New Roman"/>
            </w:rPr>
            <w:instrText xml:space="preserve"> PAGEREF _Toc164864653 \h </w:instrText>
          </w:r>
          <w:r>
            <w:rPr>
              <w:rFonts w:ascii="Times New Roman" w:cs="Times New Roman"/>
            </w:rPr>
            <w:fldChar w:fldCharType="separate"/>
          </w:r>
          <w:r>
            <w:rPr>
              <w:rFonts w:ascii="Times New Roman" w:cs="Times New Roman"/>
            </w:rPr>
            <w:t>65</w:t>
          </w:r>
          <w:r>
            <w:rPr>
              <w:rFonts w:ascii="Times New Roman" w:cs="Times New Roman"/>
            </w:rPr>
            <w:fldChar w:fldCharType="end"/>
          </w:r>
          <w:r>
            <w:rPr>
              <w:rFonts w:ascii="Times New Roman" w:cs="Times New Roman"/>
            </w:rPr>
            <w:fldChar w:fldCharType="end"/>
          </w:r>
        </w:p>
        <w:p w14:paraId="27605C3B">
          <w:pPr>
            <w:pStyle w:val="35"/>
            <w:tabs>
              <w:tab w:val="right" w:leader="dot" w:pos="9289"/>
            </w:tabs>
            <w:ind w:left="440"/>
            <w:rPr>
              <w:rFonts w:ascii="Times New Roman" w:eastAsiaTheme="minorEastAsia"/>
              <w:b w:val="0"/>
              <w:sz w:val="21"/>
              <w:szCs w:val="22"/>
            </w:rPr>
          </w:pPr>
          <w:r>
            <w:fldChar w:fldCharType="begin"/>
          </w:r>
          <w:r>
            <w:instrText xml:space="preserve"> HYPERLINK \l "_Toc164864654" </w:instrText>
          </w:r>
          <w:r>
            <w:fldChar w:fldCharType="separate"/>
          </w:r>
          <w:r>
            <w:rPr>
              <w:rStyle w:val="49"/>
              <w:rFonts w:ascii="Times New Roman" w:eastAsia="仿宋"/>
              <w:bCs/>
              <w:snapToGrid w:val="0"/>
              <w:shd w:val="clear" w:color="auto" w:fill="FFFFFF" w:themeFill="background1"/>
            </w:rPr>
            <w:t>—、响应函</w:t>
          </w:r>
          <w:r>
            <w:rPr>
              <w:rFonts w:ascii="Times New Roman"/>
            </w:rPr>
            <w:tab/>
          </w:r>
          <w:r>
            <w:rPr>
              <w:rFonts w:ascii="Times New Roman"/>
            </w:rPr>
            <w:fldChar w:fldCharType="begin"/>
          </w:r>
          <w:r>
            <w:rPr>
              <w:rFonts w:ascii="Times New Roman"/>
            </w:rPr>
            <w:instrText xml:space="preserve"> PAGEREF _Toc164864654 \h </w:instrText>
          </w:r>
          <w:r>
            <w:rPr>
              <w:rFonts w:ascii="Times New Roman"/>
            </w:rPr>
            <w:fldChar w:fldCharType="separate"/>
          </w:r>
          <w:r>
            <w:rPr>
              <w:rFonts w:ascii="Times New Roman"/>
            </w:rPr>
            <w:t>68</w:t>
          </w:r>
          <w:r>
            <w:rPr>
              <w:rFonts w:ascii="Times New Roman"/>
            </w:rPr>
            <w:fldChar w:fldCharType="end"/>
          </w:r>
          <w:r>
            <w:rPr>
              <w:rFonts w:ascii="Times New Roman"/>
            </w:rPr>
            <w:fldChar w:fldCharType="end"/>
          </w:r>
        </w:p>
        <w:p w14:paraId="53CA76A9">
          <w:pPr>
            <w:pStyle w:val="35"/>
            <w:tabs>
              <w:tab w:val="right" w:leader="dot" w:pos="9289"/>
            </w:tabs>
            <w:ind w:left="440"/>
            <w:rPr>
              <w:rFonts w:ascii="Times New Roman" w:eastAsiaTheme="minorEastAsia"/>
              <w:b w:val="0"/>
              <w:sz w:val="21"/>
              <w:szCs w:val="22"/>
            </w:rPr>
          </w:pPr>
          <w:r>
            <w:fldChar w:fldCharType="begin"/>
          </w:r>
          <w:r>
            <w:instrText xml:space="preserve"> HYPERLINK \l "_Toc164864655" </w:instrText>
          </w:r>
          <w:r>
            <w:fldChar w:fldCharType="separate"/>
          </w:r>
          <w:r>
            <w:rPr>
              <w:rStyle w:val="49"/>
              <w:rFonts w:ascii="Times New Roman" w:eastAsia="仿宋"/>
              <w:bCs/>
              <w:snapToGrid w:val="0"/>
              <w:shd w:val="clear" w:color="auto" w:fill="FFFFFF" w:themeFill="background1"/>
            </w:rPr>
            <w:t>二、授权委托书</w:t>
          </w:r>
          <w:r>
            <w:rPr>
              <w:rFonts w:ascii="Times New Roman"/>
            </w:rPr>
            <w:tab/>
          </w:r>
          <w:r>
            <w:rPr>
              <w:rFonts w:ascii="Times New Roman"/>
            </w:rPr>
            <w:fldChar w:fldCharType="begin"/>
          </w:r>
          <w:r>
            <w:rPr>
              <w:rFonts w:ascii="Times New Roman"/>
            </w:rPr>
            <w:instrText xml:space="preserve"> PAGEREF _Toc164864655 \h </w:instrText>
          </w:r>
          <w:r>
            <w:rPr>
              <w:rFonts w:ascii="Times New Roman"/>
            </w:rPr>
            <w:fldChar w:fldCharType="separate"/>
          </w:r>
          <w:r>
            <w:rPr>
              <w:rFonts w:ascii="Times New Roman"/>
            </w:rPr>
            <w:t>69</w:t>
          </w:r>
          <w:r>
            <w:rPr>
              <w:rFonts w:ascii="Times New Roman"/>
            </w:rPr>
            <w:fldChar w:fldCharType="end"/>
          </w:r>
          <w:r>
            <w:rPr>
              <w:rFonts w:ascii="Times New Roman"/>
            </w:rPr>
            <w:fldChar w:fldCharType="end"/>
          </w:r>
        </w:p>
        <w:p w14:paraId="2FE289D6">
          <w:pPr>
            <w:pStyle w:val="35"/>
            <w:tabs>
              <w:tab w:val="right" w:leader="dot" w:pos="9289"/>
            </w:tabs>
            <w:ind w:left="440"/>
            <w:rPr>
              <w:rFonts w:ascii="Times New Roman" w:eastAsiaTheme="minorEastAsia"/>
              <w:b w:val="0"/>
              <w:sz w:val="21"/>
              <w:szCs w:val="22"/>
            </w:rPr>
          </w:pPr>
          <w:r>
            <w:fldChar w:fldCharType="begin"/>
          </w:r>
          <w:r>
            <w:instrText xml:space="preserve"> HYPERLINK \l "_Toc164864656" </w:instrText>
          </w:r>
          <w:r>
            <w:fldChar w:fldCharType="separate"/>
          </w:r>
          <w:r>
            <w:rPr>
              <w:rStyle w:val="49"/>
              <w:rFonts w:ascii="Times New Roman" w:eastAsia="仿宋"/>
              <w:bCs/>
              <w:snapToGrid w:val="0"/>
              <w:shd w:val="clear" w:color="auto" w:fill="FFFFFF" w:themeFill="background1"/>
            </w:rPr>
            <w:t>三、联合体协议书</w:t>
          </w:r>
          <w:r>
            <w:rPr>
              <w:rFonts w:ascii="Times New Roman"/>
            </w:rPr>
            <w:tab/>
          </w:r>
          <w:r>
            <w:rPr>
              <w:rFonts w:ascii="Times New Roman"/>
            </w:rPr>
            <w:fldChar w:fldCharType="begin"/>
          </w:r>
          <w:r>
            <w:rPr>
              <w:rFonts w:ascii="Times New Roman"/>
            </w:rPr>
            <w:instrText xml:space="preserve"> PAGEREF _Toc164864656 \h </w:instrText>
          </w:r>
          <w:r>
            <w:rPr>
              <w:rFonts w:ascii="Times New Roman"/>
            </w:rPr>
            <w:fldChar w:fldCharType="separate"/>
          </w:r>
          <w:r>
            <w:rPr>
              <w:rFonts w:ascii="Times New Roman"/>
            </w:rPr>
            <w:t>70</w:t>
          </w:r>
          <w:r>
            <w:rPr>
              <w:rFonts w:ascii="Times New Roman"/>
            </w:rPr>
            <w:fldChar w:fldCharType="end"/>
          </w:r>
          <w:r>
            <w:rPr>
              <w:rFonts w:ascii="Times New Roman"/>
            </w:rPr>
            <w:fldChar w:fldCharType="end"/>
          </w:r>
        </w:p>
        <w:p w14:paraId="549BDA41">
          <w:pPr>
            <w:pStyle w:val="35"/>
            <w:tabs>
              <w:tab w:val="right" w:leader="dot" w:pos="9289"/>
            </w:tabs>
            <w:ind w:left="440"/>
            <w:rPr>
              <w:rFonts w:ascii="Times New Roman" w:eastAsiaTheme="minorEastAsia"/>
              <w:b w:val="0"/>
              <w:sz w:val="21"/>
              <w:szCs w:val="22"/>
            </w:rPr>
          </w:pPr>
          <w:r>
            <w:fldChar w:fldCharType="begin"/>
          </w:r>
          <w:r>
            <w:instrText xml:space="preserve"> HYPERLINK \l "_Toc164864657" </w:instrText>
          </w:r>
          <w:r>
            <w:fldChar w:fldCharType="separate"/>
          </w:r>
          <w:r>
            <w:rPr>
              <w:rStyle w:val="49"/>
              <w:rFonts w:ascii="Times New Roman" w:eastAsia="仿宋"/>
              <w:bCs/>
              <w:snapToGrid w:val="0"/>
              <w:shd w:val="clear" w:color="auto" w:fill="FFFFFF" w:themeFill="background1"/>
            </w:rPr>
            <w:t>四、响应保证金</w:t>
          </w:r>
          <w:r>
            <w:rPr>
              <w:rFonts w:ascii="Times New Roman"/>
            </w:rPr>
            <w:tab/>
          </w:r>
          <w:r>
            <w:rPr>
              <w:rFonts w:ascii="Times New Roman"/>
            </w:rPr>
            <w:fldChar w:fldCharType="begin"/>
          </w:r>
          <w:r>
            <w:rPr>
              <w:rFonts w:ascii="Times New Roman"/>
            </w:rPr>
            <w:instrText xml:space="preserve"> PAGEREF _Toc164864657 \h </w:instrText>
          </w:r>
          <w:r>
            <w:rPr>
              <w:rFonts w:ascii="Times New Roman"/>
            </w:rPr>
            <w:fldChar w:fldCharType="separate"/>
          </w:r>
          <w:r>
            <w:rPr>
              <w:rFonts w:ascii="Times New Roman"/>
            </w:rPr>
            <w:t>71</w:t>
          </w:r>
          <w:r>
            <w:rPr>
              <w:rFonts w:ascii="Times New Roman"/>
            </w:rPr>
            <w:fldChar w:fldCharType="end"/>
          </w:r>
          <w:r>
            <w:rPr>
              <w:rFonts w:ascii="Times New Roman"/>
            </w:rPr>
            <w:fldChar w:fldCharType="end"/>
          </w:r>
        </w:p>
        <w:p w14:paraId="58C2D4BE">
          <w:pPr>
            <w:pStyle w:val="35"/>
            <w:tabs>
              <w:tab w:val="right" w:leader="dot" w:pos="9289"/>
            </w:tabs>
            <w:ind w:left="440"/>
            <w:rPr>
              <w:rFonts w:ascii="Times New Roman" w:eastAsiaTheme="minorEastAsia"/>
              <w:b w:val="0"/>
              <w:sz w:val="21"/>
              <w:szCs w:val="22"/>
            </w:rPr>
          </w:pPr>
          <w:r>
            <w:fldChar w:fldCharType="begin"/>
          </w:r>
          <w:r>
            <w:instrText xml:space="preserve"> HYPERLINK \l "_Toc164864658" </w:instrText>
          </w:r>
          <w:r>
            <w:fldChar w:fldCharType="separate"/>
          </w:r>
          <w:r>
            <w:rPr>
              <w:rStyle w:val="49"/>
              <w:rFonts w:ascii="Times New Roman" w:eastAsia="仿宋"/>
              <w:bCs/>
              <w:snapToGrid w:val="0"/>
              <w:shd w:val="clear" w:color="auto" w:fill="FFFFFF" w:themeFill="background1"/>
            </w:rPr>
            <w:t>五、</w:t>
          </w:r>
          <w:r>
            <w:rPr>
              <w:rStyle w:val="49"/>
              <w:rFonts w:ascii="Times New Roman" w:eastAsia="仿宋"/>
              <w:shd w:val="clear" w:color="auto" w:fill="FFFFFF" w:themeFill="background1"/>
            </w:rPr>
            <w:t>响应保证金退还申请书</w:t>
          </w:r>
          <w:r>
            <w:rPr>
              <w:rFonts w:ascii="Times New Roman"/>
            </w:rPr>
            <w:tab/>
          </w:r>
          <w:r>
            <w:rPr>
              <w:rFonts w:ascii="Times New Roman"/>
            </w:rPr>
            <w:fldChar w:fldCharType="begin"/>
          </w:r>
          <w:r>
            <w:rPr>
              <w:rFonts w:ascii="Times New Roman"/>
            </w:rPr>
            <w:instrText xml:space="preserve"> PAGEREF _Toc164864658 \h </w:instrText>
          </w:r>
          <w:r>
            <w:rPr>
              <w:rFonts w:ascii="Times New Roman"/>
            </w:rPr>
            <w:fldChar w:fldCharType="separate"/>
          </w:r>
          <w:r>
            <w:rPr>
              <w:rFonts w:ascii="Times New Roman"/>
            </w:rPr>
            <w:t>72</w:t>
          </w:r>
          <w:r>
            <w:rPr>
              <w:rFonts w:ascii="Times New Roman"/>
            </w:rPr>
            <w:fldChar w:fldCharType="end"/>
          </w:r>
          <w:r>
            <w:rPr>
              <w:rFonts w:ascii="Times New Roman"/>
            </w:rPr>
            <w:fldChar w:fldCharType="end"/>
          </w:r>
        </w:p>
        <w:p w14:paraId="21510980">
          <w:pPr>
            <w:pStyle w:val="35"/>
            <w:tabs>
              <w:tab w:val="right" w:leader="dot" w:pos="9289"/>
            </w:tabs>
            <w:ind w:left="440"/>
            <w:rPr>
              <w:rFonts w:ascii="Times New Roman" w:eastAsiaTheme="minorEastAsia"/>
              <w:b w:val="0"/>
              <w:sz w:val="21"/>
              <w:szCs w:val="22"/>
            </w:rPr>
          </w:pPr>
          <w:r>
            <w:fldChar w:fldCharType="begin"/>
          </w:r>
          <w:r>
            <w:instrText xml:space="preserve"> HYPERLINK \l "_Toc164864659" </w:instrText>
          </w:r>
          <w:r>
            <w:fldChar w:fldCharType="separate"/>
          </w:r>
          <w:r>
            <w:rPr>
              <w:rStyle w:val="49"/>
              <w:rFonts w:ascii="Times New Roman" w:eastAsia="仿宋"/>
              <w:bCs/>
              <w:shd w:val="clear" w:color="auto" w:fill="FFFFFF" w:themeFill="background1"/>
            </w:rPr>
            <w:t>六、响 应 报 价</w:t>
          </w:r>
          <w:r>
            <w:rPr>
              <w:rFonts w:ascii="Times New Roman"/>
            </w:rPr>
            <w:tab/>
          </w:r>
          <w:r>
            <w:rPr>
              <w:rFonts w:ascii="Times New Roman"/>
            </w:rPr>
            <w:fldChar w:fldCharType="begin"/>
          </w:r>
          <w:r>
            <w:rPr>
              <w:rFonts w:ascii="Times New Roman"/>
            </w:rPr>
            <w:instrText xml:space="preserve"> PAGEREF _Toc164864659 \h </w:instrText>
          </w:r>
          <w:r>
            <w:rPr>
              <w:rFonts w:ascii="Times New Roman"/>
            </w:rPr>
            <w:fldChar w:fldCharType="separate"/>
          </w:r>
          <w:r>
            <w:rPr>
              <w:rFonts w:ascii="Times New Roman"/>
            </w:rPr>
            <w:t>73</w:t>
          </w:r>
          <w:r>
            <w:rPr>
              <w:rFonts w:ascii="Times New Roman"/>
            </w:rPr>
            <w:fldChar w:fldCharType="end"/>
          </w:r>
          <w:r>
            <w:rPr>
              <w:rFonts w:ascii="Times New Roman"/>
            </w:rPr>
            <w:fldChar w:fldCharType="end"/>
          </w:r>
        </w:p>
        <w:p w14:paraId="07C0B3A6">
          <w:pPr>
            <w:pStyle w:val="35"/>
            <w:tabs>
              <w:tab w:val="right" w:leader="dot" w:pos="9289"/>
            </w:tabs>
            <w:ind w:left="440"/>
            <w:rPr>
              <w:rFonts w:ascii="Times New Roman" w:eastAsiaTheme="minorEastAsia"/>
              <w:b w:val="0"/>
              <w:sz w:val="21"/>
              <w:szCs w:val="22"/>
            </w:rPr>
          </w:pPr>
          <w:r>
            <w:fldChar w:fldCharType="begin"/>
          </w:r>
          <w:r>
            <w:instrText xml:space="preserve"> HYPERLINK \l "_Toc164864660" </w:instrText>
          </w:r>
          <w:r>
            <w:fldChar w:fldCharType="separate"/>
          </w:r>
          <w:r>
            <w:rPr>
              <w:rStyle w:val="49"/>
              <w:rFonts w:ascii="Times New Roman" w:eastAsia="仿宋"/>
              <w:bCs/>
              <w:snapToGrid w:val="0"/>
              <w:shd w:val="clear" w:color="auto" w:fill="FFFFFF" w:themeFill="background1"/>
            </w:rPr>
            <w:t>七、工程量清单</w:t>
          </w:r>
          <w:r>
            <w:rPr>
              <w:rFonts w:ascii="Times New Roman"/>
            </w:rPr>
            <w:tab/>
          </w:r>
          <w:r>
            <w:rPr>
              <w:rFonts w:ascii="Times New Roman"/>
            </w:rPr>
            <w:fldChar w:fldCharType="begin"/>
          </w:r>
          <w:r>
            <w:rPr>
              <w:rFonts w:ascii="Times New Roman"/>
            </w:rPr>
            <w:instrText xml:space="preserve"> PAGEREF _Toc164864660 \h </w:instrText>
          </w:r>
          <w:r>
            <w:rPr>
              <w:rFonts w:ascii="Times New Roman"/>
            </w:rPr>
            <w:fldChar w:fldCharType="separate"/>
          </w:r>
          <w:r>
            <w:rPr>
              <w:rFonts w:ascii="Times New Roman"/>
            </w:rPr>
            <w:t>74</w:t>
          </w:r>
          <w:r>
            <w:rPr>
              <w:rFonts w:ascii="Times New Roman"/>
            </w:rPr>
            <w:fldChar w:fldCharType="end"/>
          </w:r>
          <w:r>
            <w:rPr>
              <w:rFonts w:ascii="Times New Roman"/>
            </w:rPr>
            <w:fldChar w:fldCharType="end"/>
          </w:r>
        </w:p>
        <w:p w14:paraId="173BAE82">
          <w:pPr>
            <w:pStyle w:val="35"/>
            <w:tabs>
              <w:tab w:val="right" w:leader="dot" w:pos="9289"/>
            </w:tabs>
            <w:ind w:left="440"/>
            <w:rPr>
              <w:rFonts w:ascii="Times New Roman" w:eastAsiaTheme="minorEastAsia"/>
              <w:b w:val="0"/>
              <w:sz w:val="21"/>
              <w:szCs w:val="22"/>
            </w:rPr>
          </w:pPr>
          <w:r>
            <w:fldChar w:fldCharType="begin"/>
          </w:r>
          <w:r>
            <w:instrText xml:space="preserve"> HYPERLINK \l "_Toc164864661" </w:instrText>
          </w:r>
          <w:r>
            <w:fldChar w:fldCharType="separate"/>
          </w:r>
          <w:r>
            <w:rPr>
              <w:rStyle w:val="49"/>
              <w:rFonts w:ascii="Times New Roman" w:eastAsia="仿宋"/>
              <w:bCs/>
              <w:snapToGrid w:val="0"/>
              <w:shd w:val="clear" w:color="auto" w:fill="FFFFFF" w:themeFill="background1"/>
            </w:rPr>
            <w:t>报价单位（公章）:</w:t>
          </w:r>
          <w:r>
            <w:rPr>
              <w:rFonts w:ascii="Times New Roman"/>
            </w:rPr>
            <w:tab/>
          </w:r>
          <w:r>
            <w:rPr>
              <w:rFonts w:ascii="Times New Roman"/>
            </w:rPr>
            <w:fldChar w:fldCharType="begin"/>
          </w:r>
          <w:r>
            <w:rPr>
              <w:rFonts w:ascii="Times New Roman"/>
            </w:rPr>
            <w:instrText xml:space="preserve"> PAGEREF _Toc164864661 \h </w:instrText>
          </w:r>
          <w:r>
            <w:rPr>
              <w:rFonts w:ascii="Times New Roman"/>
            </w:rPr>
            <w:fldChar w:fldCharType="separate"/>
          </w:r>
          <w:r>
            <w:rPr>
              <w:rFonts w:ascii="Times New Roman"/>
            </w:rPr>
            <w:t>74</w:t>
          </w:r>
          <w:r>
            <w:rPr>
              <w:rFonts w:ascii="Times New Roman"/>
            </w:rPr>
            <w:fldChar w:fldCharType="end"/>
          </w:r>
          <w:r>
            <w:rPr>
              <w:rFonts w:ascii="Times New Roman"/>
            </w:rPr>
            <w:fldChar w:fldCharType="end"/>
          </w:r>
        </w:p>
        <w:p w14:paraId="28A68FCA">
          <w:pPr>
            <w:pStyle w:val="35"/>
            <w:tabs>
              <w:tab w:val="right" w:leader="dot" w:pos="9289"/>
            </w:tabs>
            <w:ind w:left="440"/>
            <w:rPr>
              <w:rFonts w:ascii="Times New Roman" w:eastAsiaTheme="minorEastAsia"/>
              <w:b w:val="0"/>
              <w:sz w:val="21"/>
              <w:szCs w:val="22"/>
            </w:rPr>
          </w:pPr>
          <w:r>
            <w:fldChar w:fldCharType="begin"/>
          </w:r>
          <w:r>
            <w:instrText xml:space="preserve"> HYPERLINK \l "_Toc164864662" </w:instrText>
          </w:r>
          <w:r>
            <w:fldChar w:fldCharType="separate"/>
          </w:r>
          <w:r>
            <w:rPr>
              <w:rStyle w:val="49"/>
              <w:rFonts w:ascii="Times New Roman" w:eastAsia="仿宋"/>
              <w:bCs/>
              <w:snapToGrid w:val="0"/>
              <w:shd w:val="clear" w:color="auto" w:fill="FFFFFF" w:themeFill="background1"/>
            </w:rPr>
            <w:t>八、资格审查资料</w:t>
          </w:r>
          <w:r>
            <w:rPr>
              <w:rFonts w:ascii="Times New Roman"/>
            </w:rPr>
            <w:tab/>
          </w:r>
          <w:r>
            <w:rPr>
              <w:rFonts w:ascii="Times New Roman"/>
            </w:rPr>
            <w:fldChar w:fldCharType="begin"/>
          </w:r>
          <w:r>
            <w:rPr>
              <w:rFonts w:ascii="Times New Roman"/>
            </w:rPr>
            <w:instrText xml:space="preserve"> PAGEREF _Toc164864662 \h </w:instrText>
          </w:r>
          <w:r>
            <w:rPr>
              <w:rFonts w:ascii="Times New Roman"/>
            </w:rPr>
            <w:fldChar w:fldCharType="separate"/>
          </w:r>
          <w:r>
            <w:rPr>
              <w:rFonts w:ascii="Times New Roman"/>
            </w:rPr>
            <w:t>75</w:t>
          </w:r>
          <w:r>
            <w:rPr>
              <w:rFonts w:ascii="Times New Roman"/>
            </w:rPr>
            <w:fldChar w:fldCharType="end"/>
          </w:r>
          <w:r>
            <w:rPr>
              <w:rFonts w:ascii="Times New Roman"/>
            </w:rPr>
            <w:fldChar w:fldCharType="end"/>
          </w:r>
        </w:p>
        <w:p w14:paraId="2EBF639A">
          <w:pPr>
            <w:pStyle w:val="35"/>
            <w:tabs>
              <w:tab w:val="right" w:leader="dot" w:pos="9289"/>
            </w:tabs>
            <w:ind w:left="440"/>
            <w:rPr>
              <w:rFonts w:ascii="Times New Roman" w:eastAsiaTheme="minorEastAsia"/>
              <w:b w:val="0"/>
              <w:sz w:val="21"/>
              <w:szCs w:val="22"/>
            </w:rPr>
          </w:pPr>
          <w:r>
            <w:fldChar w:fldCharType="begin"/>
          </w:r>
          <w:r>
            <w:instrText xml:space="preserve"> HYPERLINK \l "_Toc164864663" </w:instrText>
          </w:r>
          <w:r>
            <w:fldChar w:fldCharType="separate"/>
          </w:r>
          <w:r>
            <w:rPr>
              <w:rStyle w:val="49"/>
              <w:rFonts w:ascii="Times New Roman" w:eastAsia="仿宋"/>
              <w:bCs/>
              <w:snapToGrid w:val="0"/>
              <w:shd w:val="clear" w:color="auto" w:fill="FFFFFF" w:themeFill="background1"/>
            </w:rPr>
            <w:t>九、响应方案</w:t>
          </w:r>
          <w:r>
            <w:rPr>
              <w:rFonts w:ascii="Times New Roman"/>
            </w:rPr>
            <w:tab/>
          </w:r>
          <w:r>
            <w:rPr>
              <w:rFonts w:ascii="Times New Roman"/>
            </w:rPr>
            <w:fldChar w:fldCharType="begin"/>
          </w:r>
          <w:r>
            <w:rPr>
              <w:rFonts w:ascii="Times New Roman"/>
            </w:rPr>
            <w:instrText xml:space="preserve"> PAGEREF _Toc164864663 \h </w:instrText>
          </w:r>
          <w:r>
            <w:rPr>
              <w:rFonts w:ascii="Times New Roman"/>
            </w:rPr>
            <w:fldChar w:fldCharType="separate"/>
          </w:r>
          <w:r>
            <w:rPr>
              <w:rFonts w:ascii="Times New Roman"/>
            </w:rPr>
            <w:t>79</w:t>
          </w:r>
          <w:r>
            <w:rPr>
              <w:rFonts w:ascii="Times New Roman"/>
            </w:rPr>
            <w:fldChar w:fldCharType="end"/>
          </w:r>
          <w:r>
            <w:rPr>
              <w:rFonts w:ascii="Times New Roman"/>
            </w:rPr>
            <w:fldChar w:fldCharType="end"/>
          </w:r>
        </w:p>
        <w:p w14:paraId="32C5E211">
          <w:pPr>
            <w:pStyle w:val="30"/>
            <w:rPr>
              <w:rFonts w:ascii="Times New Roman" w:cs="Times New Roman" w:eastAsiaTheme="minorEastAsia"/>
              <w:b w:val="0"/>
              <w:kern w:val="2"/>
              <w:sz w:val="21"/>
              <w:szCs w:val="22"/>
            </w:rPr>
          </w:pPr>
          <w:r>
            <w:fldChar w:fldCharType="begin"/>
          </w:r>
          <w:r>
            <w:instrText xml:space="preserve"> HYPERLINK \l "_Toc164864664" </w:instrText>
          </w:r>
          <w:r>
            <w:fldChar w:fldCharType="separate"/>
          </w:r>
          <w:r>
            <w:rPr>
              <w:rStyle w:val="49"/>
              <w:rFonts w:ascii="Times New Roman" w:eastAsia="仿宋" w:cs="Times New Roman"/>
              <w:bCs/>
              <w:snapToGrid w:val="0"/>
              <w:shd w:val="clear" w:color="auto" w:fill="FFFFFF" w:themeFill="background1"/>
            </w:rPr>
            <w:t>十、</w:t>
          </w:r>
          <w:r>
            <w:rPr>
              <w:rStyle w:val="49"/>
              <w:rFonts w:ascii="Times New Roman" w:eastAsia="仿宋" w:cs="Times New Roman"/>
              <w:shd w:val="clear" w:color="auto" w:fill="FFFFFF" w:themeFill="background1"/>
            </w:rPr>
            <w:t>廉洁承诺书</w:t>
          </w:r>
          <w:r>
            <w:rPr>
              <w:rFonts w:ascii="Times New Roman" w:cs="Times New Roman"/>
            </w:rPr>
            <w:tab/>
          </w:r>
          <w:r>
            <w:rPr>
              <w:rFonts w:ascii="Times New Roman" w:cs="Times New Roman"/>
            </w:rPr>
            <w:fldChar w:fldCharType="begin"/>
          </w:r>
          <w:r>
            <w:rPr>
              <w:rFonts w:ascii="Times New Roman" w:cs="Times New Roman"/>
            </w:rPr>
            <w:instrText xml:space="preserve"> PAGEREF _Toc164864664 \h </w:instrText>
          </w:r>
          <w:r>
            <w:rPr>
              <w:rFonts w:ascii="Times New Roman" w:cs="Times New Roman"/>
            </w:rPr>
            <w:fldChar w:fldCharType="separate"/>
          </w:r>
          <w:r>
            <w:rPr>
              <w:rFonts w:ascii="Times New Roman" w:cs="Times New Roman"/>
            </w:rPr>
            <w:t>80</w:t>
          </w:r>
          <w:r>
            <w:rPr>
              <w:rFonts w:ascii="Times New Roman" w:cs="Times New Roman"/>
            </w:rPr>
            <w:fldChar w:fldCharType="end"/>
          </w:r>
          <w:r>
            <w:rPr>
              <w:rFonts w:ascii="Times New Roman" w:cs="Times New Roman"/>
            </w:rPr>
            <w:fldChar w:fldCharType="end"/>
          </w:r>
        </w:p>
        <w:p w14:paraId="77AC4240">
          <w:pPr>
            <w:pStyle w:val="35"/>
            <w:tabs>
              <w:tab w:val="right" w:leader="dot" w:pos="9289"/>
            </w:tabs>
            <w:ind w:left="440"/>
            <w:rPr>
              <w:rFonts w:ascii="Times New Roman" w:eastAsiaTheme="minorEastAsia"/>
              <w:b w:val="0"/>
              <w:sz w:val="21"/>
              <w:szCs w:val="22"/>
            </w:rPr>
          </w:pPr>
          <w:r>
            <w:fldChar w:fldCharType="begin"/>
          </w:r>
          <w:r>
            <w:instrText xml:space="preserve"> HYPERLINK \l "_Toc164864665" </w:instrText>
          </w:r>
          <w:r>
            <w:fldChar w:fldCharType="separate"/>
          </w:r>
          <w:r>
            <w:rPr>
              <w:rStyle w:val="49"/>
              <w:rFonts w:ascii="Times New Roman" w:eastAsia="仿宋"/>
              <w:bCs/>
              <w:snapToGrid w:val="0"/>
              <w:shd w:val="clear" w:color="auto" w:fill="FFFFFF" w:themeFill="background1"/>
            </w:rPr>
            <w:t>十一、保密承诺书</w:t>
          </w:r>
          <w:r>
            <w:rPr>
              <w:rFonts w:ascii="Times New Roman"/>
            </w:rPr>
            <w:tab/>
          </w:r>
          <w:r>
            <w:rPr>
              <w:rFonts w:ascii="Times New Roman"/>
            </w:rPr>
            <w:fldChar w:fldCharType="begin"/>
          </w:r>
          <w:r>
            <w:rPr>
              <w:rFonts w:ascii="Times New Roman"/>
            </w:rPr>
            <w:instrText xml:space="preserve"> PAGEREF _Toc164864665 \h </w:instrText>
          </w:r>
          <w:r>
            <w:rPr>
              <w:rFonts w:ascii="Times New Roman"/>
            </w:rPr>
            <w:fldChar w:fldCharType="separate"/>
          </w:r>
          <w:r>
            <w:rPr>
              <w:rFonts w:ascii="Times New Roman"/>
            </w:rPr>
            <w:t>81</w:t>
          </w:r>
          <w:r>
            <w:rPr>
              <w:rFonts w:ascii="Times New Roman"/>
            </w:rPr>
            <w:fldChar w:fldCharType="end"/>
          </w:r>
          <w:r>
            <w:rPr>
              <w:rFonts w:ascii="Times New Roman"/>
            </w:rPr>
            <w:fldChar w:fldCharType="end"/>
          </w:r>
        </w:p>
        <w:p w14:paraId="0695F36D">
          <w:pPr>
            <w:spacing w:line="276" w:lineRule="auto"/>
            <w:rPr>
              <w:rFonts w:ascii="Times New Roman" w:hAnsi="Times New Roman" w:cs="Times New Roman"/>
              <w:shd w:val="clear" w:color="auto" w:fill="FFFFFF" w:themeFill="background1"/>
            </w:rPr>
          </w:pPr>
          <w:r>
            <w:rPr>
              <w:rFonts w:ascii="Times New Roman" w:hAnsi="Times New Roman" w:eastAsia="仿宋" w:cs="Times New Roman"/>
              <w:b/>
              <w:bCs/>
              <w:sz w:val="24"/>
              <w:szCs w:val="24"/>
              <w:shd w:val="clear" w:color="auto" w:fill="FFFFFF" w:themeFill="background1"/>
              <w:lang w:val="zh-CN"/>
            </w:rPr>
            <w:fldChar w:fldCharType="end"/>
          </w:r>
        </w:p>
      </w:sdtContent>
    </w:sdt>
    <w:p w14:paraId="6F8043A9">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052E6F2B">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6D614EAA">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77B409AE">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52BB0F2F">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379C154B">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5B4B477D">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7627FDE3">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31D2F366">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6FDA2D38">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57F1C774">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47C8B31F">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6412A9AF">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43AB86FF">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6AA4EBDB">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18AFB1A2">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72F1EBDC">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bookmarkStart w:id="2" w:name="扫描0006"/>
      <w:bookmarkEnd w:id="2"/>
      <w:bookmarkStart w:id="3" w:name="_Toc164864578"/>
      <w:r>
        <w:rPr>
          <w:rFonts w:ascii="Times New Roman" w:hAnsi="Times New Roman" w:eastAsia="仿宋" w:cs="Times New Roman"/>
          <w:b/>
          <w:bCs/>
          <w:snapToGrid w:val="0"/>
          <w:sz w:val="32"/>
          <w:szCs w:val="32"/>
          <w:shd w:val="clear" w:color="auto" w:fill="FFFFFF" w:themeFill="background1"/>
          <w:lang w:eastAsia="zh-CN"/>
        </w:rPr>
        <w:t>第一章  谈判采购公告</w:t>
      </w:r>
      <w:bookmarkEnd w:id="3"/>
    </w:p>
    <w:p w14:paraId="4CAD1966">
      <w:pPr>
        <w:adjustRightInd w:val="0"/>
        <w:snapToGrid w:val="0"/>
        <w:spacing w:line="276" w:lineRule="auto"/>
        <w:jc w:val="center"/>
        <w:rPr>
          <w:rFonts w:ascii="Times New Roman" w:hAnsi="Times New Roman" w:eastAsia="仿宋" w:cs="Times New Roman"/>
          <w:snapToGrid w:val="0"/>
          <w:sz w:val="28"/>
          <w:szCs w:val="28"/>
          <w:shd w:val="clear" w:color="auto" w:fill="FFFFFF" w:themeFill="background1"/>
          <w:lang w:eastAsia="zh-CN"/>
        </w:rPr>
      </w:pPr>
    </w:p>
    <w:p w14:paraId="2857F0C8">
      <w:pPr>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br w:type="page"/>
      </w:r>
    </w:p>
    <w:p w14:paraId="4F3EEB6C">
      <w:pPr>
        <w:spacing w:line="276" w:lineRule="auto"/>
        <w:rPr>
          <w:rFonts w:ascii="Times New Roman" w:hAnsi="Times New Roman" w:eastAsia="仿宋" w:cs="Times New Roman"/>
          <w:snapToGrid w:val="0"/>
          <w:sz w:val="24"/>
          <w:szCs w:val="24"/>
          <w:shd w:val="clear" w:color="auto" w:fill="FFFFFF" w:themeFill="background1"/>
          <w:lang w:eastAsia="zh-CN"/>
        </w:rPr>
      </w:pPr>
    </w:p>
    <w:p w14:paraId="2018DE0D">
      <w:pPr>
        <w:pStyle w:val="3"/>
        <w:spacing w:line="276" w:lineRule="auto"/>
        <w:jc w:val="center"/>
        <w:rPr>
          <w:rFonts w:ascii="Times New Roman" w:hAnsi="Times New Roman" w:eastAsia="仿宋" w:cs="Times New Roman"/>
          <w:b/>
          <w:bCs/>
          <w:snapToGrid w:val="0"/>
          <w:sz w:val="32"/>
          <w:szCs w:val="32"/>
          <w:u w:val="single"/>
          <w:shd w:val="clear" w:color="auto" w:fill="FFFFFF" w:themeFill="background1"/>
          <w:lang w:eastAsia="zh-CN"/>
        </w:rPr>
      </w:pPr>
      <w:bookmarkStart w:id="4" w:name="扫描0007"/>
      <w:bookmarkEnd w:id="4"/>
      <w:bookmarkStart w:id="5" w:name="_Toc99483595"/>
      <w:bookmarkStart w:id="6" w:name="_Toc100340416"/>
      <w:bookmarkStart w:id="7" w:name="_Toc100340209"/>
      <w:bookmarkStart w:id="8" w:name="_Toc136014804"/>
      <w:bookmarkStart w:id="9" w:name="_Toc136012806"/>
      <w:bookmarkStart w:id="10" w:name="_Toc135811097"/>
      <w:r>
        <w:rPr>
          <w:rFonts w:ascii="Times New Roman" w:hAnsi="Times New Roman" w:eastAsia="仿宋" w:cs="Times New Roman"/>
          <w:b/>
          <w:bCs/>
          <w:snapToGrid w:val="0"/>
          <w:sz w:val="32"/>
          <w:szCs w:val="32"/>
          <w:u w:val="single"/>
          <w:shd w:val="clear" w:color="auto" w:fill="FFFFFF" w:themeFill="background1"/>
          <w:lang w:eastAsia="zh-CN"/>
        </w:rPr>
        <w:t>2024年北海糖业更换一台400m3立式助晶机基础土建项目</w:t>
      </w:r>
    </w:p>
    <w:bookmarkEnd w:id="5"/>
    <w:bookmarkEnd w:id="6"/>
    <w:bookmarkEnd w:id="7"/>
    <w:p w14:paraId="0E9D310F">
      <w:pPr>
        <w:pStyle w:val="3"/>
        <w:spacing w:line="276" w:lineRule="auto"/>
        <w:jc w:val="center"/>
        <w:rPr>
          <w:rFonts w:ascii="Times New Roman" w:hAnsi="Times New Roman" w:eastAsia="仿宋" w:cs="Times New Roman"/>
          <w:b/>
          <w:bCs/>
          <w:snapToGrid w:val="0"/>
          <w:sz w:val="32"/>
          <w:szCs w:val="32"/>
          <w:shd w:val="clear" w:color="auto" w:fill="FFFFFF" w:themeFill="background1"/>
          <w:lang w:eastAsia="zh-CN"/>
        </w:rPr>
      </w:pPr>
      <w:bookmarkStart w:id="11" w:name="_Toc100340210"/>
      <w:bookmarkStart w:id="12" w:name="_Toc164864580"/>
      <w:bookmarkStart w:id="13" w:name="_Toc100340417"/>
      <w:bookmarkStart w:id="14" w:name="_Toc99483596"/>
      <w:r>
        <w:rPr>
          <w:rFonts w:ascii="Times New Roman" w:hAnsi="Times New Roman" w:eastAsia="仿宋" w:cs="Times New Roman"/>
          <w:b/>
          <w:bCs/>
          <w:snapToGrid w:val="0"/>
          <w:sz w:val="32"/>
          <w:szCs w:val="32"/>
          <w:shd w:val="clear" w:color="auto" w:fill="FFFFFF" w:themeFill="background1"/>
          <w:lang w:eastAsia="zh-CN"/>
        </w:rPr>
        <w:t>谈判采购公告</w:t>
      </w:r>
      <w:bookmarkEnd w:id="8"/>
      <w:bookmarkEnd w:id="9"/>
      <w:bookmarkEnd w:id="10"/>
      <w:bookmarkEnd w:id="11"/>
      <w:bookmarkEnd w:id="12"/>
      <w:bookmarkEnd w:id="13"/>
      <w:bookmarkEnd w:id="14"/>
    </w:p>
    <w:p w14:paraId="371CA2BF">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41FD660B">
      <w:pPr>
        <w:spacing w:line="360" w:lineRule="auto"/>
        <w:ind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 xml:space="preserve">    2024年北海糖业更换一台400m3立式助晶机基础土建项目   </w:t>
      </w:r>
      <w:r>
        <w:rPr>
          <w:rFonts w:ascii="Times New Roman" w:hAnsi="Times New Roman" w:eastAsia="仿宋" w:cs="Times New Roman"/>
          <w:snapToGrid w:val="0"/>
          <w:sz w:val="24"/>
          <w:szCs w:val="24"/>
          <w:shd w:val="clear" w:color="auto" w:fill="FFFFFF" w:themeFill="background1"/>
          <w:lang w:eastAsia="zh-CN"/>
        </w:rPr>
        <w:t>已具备采购条件，现公开邀请供应商参加谈判采购活动。</w:t>
      </w:r>
    </w:p>
    <w:p w14:paraId="1D7FB62C">
      <w:pPr>
        <w:pStyle w:val="17"/>
        <w:adjustRightInd w:val="0"/>
        <w:snapToGrid w:val="0"/>
        <w:spacing w:line="360" w:lineRule="auto"/>
        <w:rPr>
          <w:rFonts w:ascii="Times New Roman" w:hAnsi="Times New Roman" w:eastAsia="仿宋" w:cs="Times New Roman"/>
          <w:snapToGrid w:val="0"/>
          <w:sz w:val="24"/>
          <w:szCs w:val="24"/>
          <w:shd w:val="clear" w:color="auto" w:fill="FFFFFF" w:themeFill="background1"/>
          <w:lang w:eastAsia="zh-CN"/>
        </w:rPr>
      </w:pPr>
    </w:p>
    <w:p w14:paraId="67F0F7FB">
      <w:pPr>
        <w:pStyle w:val="4"/>
        <w:ind w:left="0"/>
        <w:rPr>
          <w:rFonts w:ascii="Times New Roman" w:hAnsi="Times New Roman" w:eastAsia="仿宋" w:cs="Times New Roman"/>
          <w:b/>
          <w:snapToGrid w:val="0"/>
          <w:sz w:val="24"/>
          <w:szCs w:val="24"/>
          <w:shd w:val="clear" w:color="auto" w:fill="FFFFFF" w:themeFill="background1"/>
          <w:lang w:eastAsia="zh-CN"/>
        </w:rPr>
      </w:pPr>
      <w:bookmarkStart w:id="15" w:name="_Toc164864581"/>
      <w:r>
        <w:rPr>
          <w:rFonts w:ascii="Times New Roman" w:hAnsi="Times New Roman" w:eastAsia="仿宋" w:cs="Times New Roman"/>
          <w:b/>
          <w:snapToGrid w:val="0"/>
          <w:sz w:val="24"/>
          <w:szCs w:val="24"/>
          <w:shd w:val="clear" w:color="auto" w:fill="FFFFFF" w:themeFill="background1"/>
          <w:lang w:eastAsia="zh-CN"/>
        </w:rPr>
        <w:t>1.采购项目简介</w:t>
      </w:r>
      <w:bookmarkEnd w:id="15"/>
    </w:p>
    <w:p w14:paraId="011457C0">
      <w:pPr>
        <w:adjustRightInd w:val="0"/>
        <w:snapToGrid w:val="0"/>
        <w:spacing w:line="360" w:lineRule="auto"/>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1.1 采购项目名称：</w:t>
      </w:r>
      <w:r>
        <w:rPr>
          <w:rFonts w:ascii="Times New Roman" w:hAnsi="Times New Roman" w:eastAsia="仿宋" w:cs="Times New Roman"/>
          <w:snapToGrid w:val="0"/>
          <w:sz w:val="24"/>
          <w:szCs w:val="24"/>
          <w:u w:val="single"/>
          <w:shd w:val="clear" w:color="auto" w:fill="FFFFFF" w:themeFill="background1"/>
          <w:lang w:eastAsia="zh-CN"/>
        </w:rPr>
        <w:t xml:space="preserve"> 2024年北海糖业更换一台400m3立式助晶机基础土建项目 </w:t>
      </w:r>
    </w:p>
    <w:p w14:paraId="4E847E5B">
      <w:pPr>
        <w:adjustRightInd w:val="0"/>
        <w:snapToGrid w:val="0"/>
        <w:spacing w:line="360" w:lineRule="auto"/>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1.2 采购人：</w:t>
      </w:r>
      <w:r>
        <w:rPr>
          <w:rFonts w:ascii="Times New Roman" w:hAnsi="Times New Roman" w:eastAsia="仿宋" w:cs="Times New Roman"/>
          <w:snapToGrid w:val="0"/>
          <w:sz w:val="24"/>
          <w:szCs w:val="24"/>
          <w:u w:val="single"/>
          <w:shd w:val="clear" w:color="auto" w:fill="FFFFFF" w:themeFill="background1"/>
          <w:lang w:eastAsia="zh-CN"/>
        </w:rPr>
        <w:t xml:space="preserve"> 中粮北海糖业有限公司                                     </w:t>
      </w:r>
    </w:p>
    <w:p w14:paraId="51D0C5D4">
      <w:pPr>
        <w:adjustRightInd w:val="0"/>
        <w:snapToGrid w:val="0"/>
        <w:spacing w:line="360" w:lineRule="auto"/>
        <w:outlineLvl w:val="3"/>
        <w:rPr>
          <w:rFonts w:ascii="Times New Roman" w:hAnsi="Times New Roman" w:eastAsia="仿宋" w:cs="Times New Roman"/>
          <w:snapToGrid w:val="0"/>
          <w:sz w:val="24"/>
          <w:szCs w:val="24"/>
          <w:shd w:val="clear" w:color="auto" w:fill="FFFFFF" w:themeFill="background1"/>
          <w:lang w:eastAsia="zh-CN"/>
        </w:rPr>
      </w:pPr>
      <w:bookmarkStart w:id="16" w:name="_Hlk91559762"/>
      <w:r>
        <w:rPr>
          <w:rFonts w:ascii="Times New Roman" w:hAnsi="Times New Roman" w:eastAsia="仿宋" w:cs="Times New Roman"/>
          <w:snapToGrid w:val="0"/>
          <w:sz w:val="24"/>
          <w:szCs w:val="24"/>
          <w:shd w:val="clear" w:color="auto" w:fill="FFFFFF" w:themeFill="background1"/>
          <w:lang w:eastAsia="zh-CN"/>
        </w:rPr>
        <w:t>1.3 采购项目资金落实情况：</w:t>
      </w:r>
      <w:r>
        <w:rPr>
          <w:rFonts w:ascii="Times New Roman" w:hAnsi="Times New Roman" w:eastAsia="仿宋" w:cs="Times New Roman"/>
          <w:snapToGrid w:val="0"/>
          <w:sz w:val="24"/>
          <w:szCs w:val="24"/>
          <w:u w:val="single"/>
          <w:shd w:val="clear" w:color="auto" w:fill="FFFFFF" w:themeFill="background1"/>
          <w:lang w:eastAsia="zh-CN"/>
        </w:rPr>
        <w:t xml:space="preserve">已落实  </w:t>
      </w:r>
    </w:p>
    <w:p w14:paraId="03BF5023">
      <w:pPr>
        <w:adjustRightInd w:val="0"/>
        <w:snapToGrid w:val="0"/>
        <w:spacing w:line="360" w:lineRule="auto"/>
        <w:outlineLvl w:val="3"/>
        <w:rPr>
          <w:rFonts w:ascii="Times New Roman" w:hAnsi="Times New Roman" w:eastAsia="仿宋" w:cs="Times New Roman"/>
          <w:snapToGrid w:val="0"/>
          <w:sz w:val="24"/>
          <w:szCs w:val="24"/>
          <w:u w:val="single"/>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1.4 采购项目概况：</w:t>
      </w:r>
      <w:r>
        <w:rPr>
          <w:rFonts w:ascii="Times New Roman" w:hAnsi="Times New Roman" w:eastAsia="仿宋" w:cs="Times New Roman"/>
          <w:snapToGrid w:val="0"/>
          <w:sz w:val="24"/>
          <w:szCs w:val="24"/>
          <w:u w:val="single"/>
          <w:shd w:val="clear" w:color="auto" w:fill="FFFFFF" w:themeFill="background1"/>
          <w:lang w:eastAsia="zh-CN"/>
        </w:rPr>
        <w:t>2024年北海糖业更换一台400m3立式助晶机基础土建项目。</w:t>
      </w:r>
    </w:p>
    <w:p w14:paraId="28B58F73">
      <w:pPr>
        <w:adjustRightInd w:val="0"/>
        <w:snapToGrid w:val="0"/>
        <w:spacing w:line="360" w:lineRule="auto"/>
        <w:outlineLvl w:val="3"/>
        <w:rPr>
          <w:rFonts w:ascii="Times New Roman" w:hAnsi="Times New Roman" w:eastAsia="仿宋" w:cs="Times New Roman"/>
          <w:snapToGrid w:val="0"/>
          <w:sz w:val="24"/>
          <w:szCs w:val="24"/>
          <w:u w:val="single"/>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建设规模：</w:t>
      </w:r>
      <w:r>
        <w:rPr>
          <w:rFonts w:hint="eastAsia" w:ascii="Times New Roman" w:hAnsi="Times New Roman" w:eastAsia="仿宋" w:cs="Times New Roman"/>
          <w:snapToGrid w:val="0"/>
          <w:sz w:val="24"/>
          <w:szCs w:val="24"/>
          <w:u w:val="single"/>
          <w:shd w:val="clear" w:color="auto" w:fill="FFFFFF" w:themeFill="background1"/>
          <w:lang w:eastAsia="zh-CN"/>
        </w:rPr>
        <w:t>组</w:t>
      </w:r>
      <w:r>
        <w:rPr>
          <w:rFonts w:ascii="Times New Roman" w:hAnsi="Times New Roman" w:eastAsia="仿宋" w:cs="Times New Roman"/>
          <w:snapToGrid w:val="0"/>
          <w:sz w:val="24"/>
          <w:szCs w:val="24"/>
          <w:u w:val="single"/>
          <w:shd w:val="clear" w:color="auto" w:fill="FFFFFF" w:themeFill="background1"/>
          <w:lang w:eastAsia="zh-CN"/>
        </w:rPr>
        <w:t xml:space="preserve">晶机基础等具体详见工程量清单。  </w:t>
      </w:r>
    </w:p>
    <w:p w14:paraId="299617BB">
      <w:pPr>
        <w:adjustRightInd w:val="0"/>
        <w:snapToGrid w:val="0"/>
        <w:spacing w:line="360" w:lineRule="auto"/>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1.5 工程总投资：</w:t>
      </w:r>
      <w:r>
        <w:rPr>
          <w:rFonts w:ascii="Times New Roman" w:hAnsi="Times New Roman" w:eastAsia="仿宋" w:cs="Times New Roman"/>
          <w:snapToGrid w:val="0"/>
          <w:sz w:val="24"/>
          <w:szCs w:val="24"/>
          <w:u w:val="single"/>
          <w:shd w:val="clear" w:color="auto" w:fill="FFFFFF" w:themeFill="background1"/>
          <w:lang w:eastAsia="zh-CN"/>
        </w:rPr>
        <w:t xml:space="preserve">   /     </w:t>
      </w:r>
      <w:r>
        <w:rPr>
          <w:rFonts w:ascii="Times New Roman" w:hAnsi="Times New Roman" w:eastAsia="仿宋" w:cs="Times New Roman"/>
          <w:snapToGrid w:val="0"/>
          <w:sz w:val="24"/>
          <w:szCs w:val="24"/>
          <w:shd w:val="clear" w:color="auto" w:fill="FFFFFF" w:themeFill="background1"/>
          <w:lang w:eastAsia="zh-CN"/>
        </w:rPr>
        <w:t>万元</w:t>
      </w:r>
    </w:p>
    <w:p w14:paraId="5AB151E4">
      <w:pPr>
        <w:adjustRightInd w:val="0"/>
        <w:snapToGrid w:val="0"/>
        <w:spacing w:line="360" w:lineRule="auto"/>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1.6 工程建安造价：</w:t>
      </w:r>
      <w:r>
        <w:rPr>
          <w:rFonts w:ascii="Times New Roman" w:hAnsi="Times New Roman" w:eastAsia="仿宋" w:cs="Times New Roman"/>
          <w:snapToGrid w:val="0"/>
          <w:sz w:val="24"/>
          <w:szCs w:val="24"/>
          <w:u w:val="single"/>
          <w:shd w:val="clear" w:color="auto" w:fill="FFFFFF" w:themeFill="background1"/>
          <w:lang w:eastAsia="zh-CN"/>
        </w:rPr>
        <w:t xml:space="preserve">   /    </w:t>
      </w:r>
      <w:r>
        <w:rPr>
          <w:rFonts w:ascii="Times New Roman" w:hAnsi="Times New Roman" w:eastAsia="仿宋" w:cs="Times New Roman"/>
          <w:snapToGrid w:val="0"/>
          <w:sz w:val="24"/>
          <w:szCs w:val="24"/>
          <w:shd w:val="clear" w:color="auto" w:fill="FFFFFF" w:themeFill="background1"/>
          <w:lang w:eastAsia="zh-CN"/>
        </w:rPr>
        <w:t>万元</w:t>
      </w:r>
    </w:p>
    <w:p w14:paraId="53C18FBE">
      <w:pPr>
        <w:adjustRightInd w:val="0"/>
        <w:snapToGrid w:val="0"/>
        <w:spacing w:line="360" w:lineRule="auto"/>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1.7 总建筑面积：</w:t>
      </w:r>
      <w:r>
        <w:rPr>
          <w:rFonts w:ascii="Times New Roman" w:hAnsi="Times New Roman" w:eastAsia="仿宋" w:cs="Times New Roman"/>
          <w:snapToGrid w:val="0"/>
          <w:sz w:val="24"/>
          <w:szCs w:val="24"/>
          <w:u w:val="single"/>
          <w:shd w:val="clear" w:color="auto" w:fill="FFFFFF" w:themeFill="background1"/>
          <w:lang w:eastAsia="zh-CN"/>
        </w:rPr>
        <w:t xml:space="preserve">     /    </w:t>
      </w:r>
      <w:r>
        <w:rPr>
          <w:rFonts w:ascii="Times New Roman" w:hAnsi="Times New Roman" w:eastAsia="仿宋" w:cs="Times New Roman"/>
          <w:snapToGrid w:val="0"/>
          <w:sz w:val="24"/>
          <w:szCs w:val="24"/>
          <w:shd w:val="clear" w:color="auto" w:fill="FFFFFF" w:themeFill="background1"/>
          <w:lang w:eastAsia="zh-CN"/>
        </w:rPr>
        <w:t>平方米</w:t>
      </w:r>
    </w:p>
    <w:bookmarkEnd w:id="16"/>
    <w:p w14:paraId="495BAEC3">
      <w:pPr>
        <w:pStyle w:val="17"/>
        <w:adjustRightInd w:val="0"/>
        <w:snapToGrid w:val="0"/>
        <w:spacing w:line="360" w:lineRule="auto"/>
        <w:rPr>
          <w:rFonts w:ascii="Times New Roman" w:hAnsi="Times New Roman" w:eastAsia="仿宋" w:cs="Times New Roman"/>
          <w:snapToGrid w:val="0"/>
          <w:sz w:val="24"/>
          <w:szCs w:val="24"/>
          <w:shd w:val="clear" w:color="auto" w:fill="FFFFFF" w:themeFill="background1"/>
          <w:lang w:eastAsia="zh-CN"/>
        </w:rPr>
      </w:pPr>
    </w:p>
    <w:p w14:paraId="68255768">
      <w:pPr>
        <w:pStyle w:val="4"/>
        <w:ind w:left="0"/>
        <w:rPr>
          <w:rFonts w:ascii="Times New Roman" w:hAnsi="Times New Roman" w:eastAsia="仿宋" w:cs="Times New Roman"/>
          <w:b/>
          <w:snapToGrid w:val="0"/>
          <w:sz w:val="24"/>
          <w:szCs w:val="24"/>
          <w:shd w:val="clear" w:color="auto" w:fill="FFFFFF" w:themeFill="background1"/>
          <w:lang w:eastAsia="zh-CN"/>
        </w:rPr>
      </w:pPr>
      <w:bookmarkStart w:id="17" w:name="_Toc164864582"/>
      <w:r>
        <w:rPr>
          <w:rFonts w:ascii="Times New Roman" w:hAnsi="Times New Roman" w:eastAsia="仿宋" w:cs="Times New Roman"/>
          <w:b/>
          <w:snapToGrid w:val="0"/>
          <w:sz w:val="24"/>
          <w:szCs w:val="24"/>
          <w:shd w:val="clear" w:color="auto" w:fill="FFFFFF" w:themeFill="background1"/>
          <w:lang w:eastAsia="zh-CN"/>
        </w:rPr>
        <w:t>2.采购范围及相关要求</w:t>
      </w:r>
      <w:bookmarkEnd w:id="17"/>
    </w:p>
    <w:p w14:paraId="59EEA7C7">
      <w:pPr>
        <w:adjustRightInd w:val="0"/>
        <w:snapToGrid w:val="0"/>
        <w:spacing w:line="360" w:lineRule="auto"/>
        <w:ind w:left="122"/>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2.1 采购范围：</w:t>
      </w:r>
      <w:r>
        <w:rPr>
          <w:rFonts w:ascii="Times New Roman" w:hAnsi="Times New Roman" w:eastAsia="仿宋" w:cs="Times New Roman"/>
          <w:snapToGrid w:val="0"/>
          <w:sz w:val="24"/>
          <w:szCs w:val="24"/>
          <w:u w:val="single"/>
          <w:shd w:val="clear" w:color="auto" w:fill="FFFFFF" w:themeFill="background1"/>
          <w:lang w:eastAsia="zh-CN"/>
        </w:rPr>
        <w:t xml:space="preserve">  工程量清单所包含的所有工作内容，包括承包人自行施工工程范围和暂估价工程范围。</w:t>
      </w:r>
    </w:p>
    <w:p w14:paraId="5BEC21C3">
      <w:pPr>
        <w:adjustRightInd w:val="0"/>
        <w:snapToGrid w:val="0"/>
        <w:spacing w:line="360" w:lineRule="auto"/>
        <w:ind w:left="122"/>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2.2 计划工期：</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hint="eastAsia" w:ascii="Times New Roman" w:hAnsi="Times New Roman" w:eastAsia="仿宋" w:cs="Times New Roman"/>
          <w:snapToGrid w:val="0"/>
          <w:sz w:val="24"/>
          <w:szCs w:val="24"/>
          <w:u w:val="single"/>
          <w:shd w:val="clear" w:color="auto" w:fill="FFFFFF" w:themeFill="background1"/>
          <w:lang w:val="en-US" w:eastAsia="zh-CN"/>
        </w:rPr>
        <w:t>30</w:t>
      </w:r>
      <w:r>
        <w:rPr>
          <w:rFonts w:ascii="Times New Roman" w:hAnsi="Times New Roman" w:eastAsia="仿宋" w:cs="Times New Roman"/>
          <w:snapToGrid w:val="0"/>
          <w:sz w:val="24"/>
          <w:szCs w:val="24"/>
          <w:u w:val="single"/>
          <w:shd w:val="clear" w:color="auto" w:fill="FFFFFF" w:themeFill="background1"/>
          <w:lang w:eastAsia="zh-CN"/>
        </w:rPr>
        <w:t xml:space="preserve"> 天  </w:t>
      </w:r>
      <w:r>
        <w:rPr>
          <w:rFonts w:ascii="Times New Roman" w:hAnsi="Times New Roman" w:eastAsia="仿宋" w:cs="Times New Roman"/>
          <w:snapToGrid w:val="0"/>
          <w:sz w:val="24"/>
          <w:szCs w:val="24"/>
          <w:shd w:val="clear" w:color="auto" w:fill="FFFFFF" w:themeFill="background1"/>
          <w:lang w:eastAsia="zh-CN"/>
        </w:rPr>
        <w:t>（计划开竣工日期：</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年</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月</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日至</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年</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月</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,具体以开工令为准。）</w:t>
      </w:r>
    </w:p>
    <w:p w14:paraId="4D90CAD5">
      <w:pPr>
        <w:adjustRightInd w:val="0"/>
        <w:snapToGrid w:val="0"/>
        <w:spacing w:line="360" w:lineRule="auto"/>
        <w:ind w:left="122"/>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2.3 建设地点：</w:t>
      </w:r>
      <w:r>
        <w:rPr>
          <w:rFonts w:ascii="Times New Roman" w:hAnsi="Times New Roman" w:eastAsia="仿宋" w:cs="Times New Roman"/>
          <w:snapToGrid w:val="0"/>
          <w:sz w:val="24"/>
          <w:szCs w:val="24"/>
          <w:u w:val="single"/>
          <w:shd w:val="clear" w:color="auto" w:fill="FFFFFF" w:themeFill="background1"/>
          <w:lang w:eastAsia="zh-CN"/>
        </w:rPr>
        <w:t xml:space="preserve">  北海市铁山港区南康镇富康路166号          </w:t>
      </w:r>
    </w:p>
    <w:p w14:paraId="00DD56D8">
      <w:pPr>
        <w:adjustRightInd w:val="0"/>
        <w:snapToGrid w:val="0"/>
        <w:spacing w:line="360" w:lineRule="auto"/>
        <w:ind w:left="122"/>
        <w:outlineLvl w:val="3"/>
        <w:rPr>
          <w:rFonts w:ascii="Times New Roman" w:hAnsi="Times New Roman" w:eastAsia="仿宋" w:cs="Times New Roman"/>
          <w:snapToGrid w:val="0"/>
          <w:sz w:val="24"/>
          <w:szCs w:val="24"/>
          <w:u w:val="single"/>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2.4 质量要求：</w:t>
      </w:r>
      <w:r>
        <w:rPr>
          <w:rFonts w:ascii="Times New Roman" w:hAnsi="Times New Roman" w:eastAsia="仿宋" w:cs="Times New Roman"/>
          <w:snapToGrid w:val="0"/>
          <w:sz w:val="24"/>
          <w:szCs w:val="24"/>
          <w:u w:val="single"/>
          <w:shd w:val="clear" w:color="auto" w:fill="FFFFFF" w:themeFill="background1"/>
          <w:lang w:eastAsia="zh-CN"/>
        </w:rPr>
        <w:t xml:space="preserve">  验收一次性合格100%                                   </w:t>
      </w:r>
    </w:p>
    <w:p w14:paraId="38A84785">
      <w:pPr>
        <w:adjustRightInd w:val="0"/>
        <w:snapToGrid w:val="0"/>
        <w:spacing w:line="360" w:lineRule="auto"/>
        <w:ind w:left="122"/>
        <w:outlineLvl w:val="3"/>
        <w:rPr>
          <w:rFonts w:ascii="Times New Roman" w:hAnsi="Times New Roman" w:eastAsia="仿宋" w:cs="Times New Roman"/>
          <w:snapToGrid w:val="0"/>
          <w:sz w:val="24"/>
          <w:szCs w:val="24"/>
          <w:u w:val="single"/>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2.5 安全目标：</w:t>
      </w:r>
      <w:r>
        <w:rPr>
          <w:rFonts w:ascii="Times New Roman" w:hAnsi="Times New Roman" w:eastAsia="仿宋" w:cs="Times New Roman"/>
          <w:snapToGrid w:val="0"/>
          <w:sz w:val="24"/>
          <w:szCs w:val="24"/>
          <w:u w:val="single"/>
          <w:shd w:val="clear" w:color="auto" w:fill="FFFFFF" w:themeFill="background1"/>
          <w:lang w:eastAsia="zh-CN"/>
        </w:rPr>
        <w:t xml:space="preserve">  确保工程无重大安全事故                            </w:t>
      </w:r>
    </w:p>
    <w:p w14:paraId="7D224604">
      <w:pPr>
        <w:adjustRightInd w:val="0"/>
        <w:snapToGrid w:val="0"/>
        <w:spacing w:line="360" w:lineRule="auto"/>
        <w:ind w:left="122"/>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2.6 最高限价：</w:t>
      </w:r>
    </w:p>
    <w:p w14:paraId="11F325D4">
      <w:pPr>
        <w:adjustRightInd w:val="0"/>
        <w:snapToGrid w:val="0"/>
        <w:spacing w:line="360" w:lineRule="auto"/>
        <w:ind w:left="425" w:leftChars="193"/>
        <w:outlineLvl w:val="3"/>
        <w:rPr>
          <w:rFonts w:ascii="Times New Roman" w:hAnsi="Times New Roman" w:eastAsia="仿宋" w:cs="Times New Roman"/>
          <w:b/>
          <w:bCs/>
          <w:snapToGrid w:val="0"/>
          <w:sz w:val="24"/>
          <w:szCs w:val="24"/>
          <w:u w:val="single"/>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4"/>
          <w:szCs w:val="24"/>
          <w:u w:val="single"/>
          <w:shd w:val="clear" w:color="auto" w:fill="FFFFFF" w:themeFill="background1"/>
          <w:lang w:eastAsia="zh-CN"/>
        </w:rPr>
        <w:t>设置最高限价，</w:t>
      </w:r>
      <w:r>
        <w:rPr>
          <w:rFonts w:ascii="Times New Roman" w:hAnsi="Times New Roman" w:eastAsia="仿宋" w:cs="Times New Roman"/>
          <w:b/>
          <w:bCs/>
          <w:snapToGrid w:val="0"/>
          <w:sz w:val="24"/>
          <w:szCs w:val="24"/>
          <w:u w:val="single"/>
          <w:shd w:val="clear" w:color="auto" w:fill="FFFFFF" w:themeFill="background1"/>
          <w:lang w:eastAsia="zh-CN"/>
        </w:rPr>
        <w:t xml:space="preserve">最高限价为45 万元 </w:t>
      </w:r>
    </w:p>
    <w:p w14:paraId="768FE2D9">
      <w:pPr>
        <w:adjustRightInd w:val="0"/>
        <w:snapToGrid w:val="0"/>
        <w:spacing w:line="360" w:lineRule="auto"/>
        <w:ind w:left="425" w:leftChars="193"/>
        <w:outlineLvl w:val="3"/>
        <w:rPr>
          <w:rFonts w:ascii="Times New Roman" w:hAnsi="Times New Roman" w:eastAsia="仿宋" w:cs="Times New Roman"/>
          <w:snapToGrid w:val="0"/>
          <w:sz w:val="24"/>
          <w:szCs w:val="24"/>
          <w:u w:val="single"/>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□不设置最高限价</w:t>
      </w:r>
    </w:p>
    <w:p w14:paraId="23F26C34">
      <w:pPr>
        <w:rPr>
          <w:rFonts w:ascii="Times New Roman" w:hAnsi="Times New Roman" w:eastAsia="仿宋" w:cs="Times New Roman"/>
          <w:shd w:val="clear" w:color="auto" w:fill="FFFFFF" w:themeFill="background1"/>
          <w:lang w:eastAsia="zh-CN"/>
        </w:rPr>
      </w:pPr>
    </w:p>
    <w:p w14:paraId="5959C68E">
      <w:pPr>
        <w:pStyle w:val="4"/>
        <w:ind w:left="0"/>
        <w:rPr>
          <w:rFonts w:ascii="Times New Roman" w:hAnsi="Times New Roman" w:eastAsia="仿宋" w:cs="Times New Roman"/>
          <w:b/>
          <w:snapToGrid w:val="0"/>
          <w:sz w:val="24"/>
          <w:szCs w:val="24"/>
          <w:shd w:val="clear" w:color="auto" w:fill="FFFFFF" w:themeFill="background1"/>
          <w:lang w:eastAsia="zh-CN"/>
        </w:rPr>
      </w:pPr>
      <w:bookmarkStart w:id="18" w:name="_Toc164864583"/>
      <w:r>
        <w:rPr>
          <w:rFonts w:ascii="Times New Roman" w:hAnsi="Times New Roman" w:eastAsia="仿宋" w:cs="Times New Roman"/>
          <w:b/>
          <w:snapToGrid w:val="0"/>
          <w:sz w:val="24"/>
          <w:szCs w:val="24"/>
          <w:shd w:val="clear" w:color="auto" w:fill="FFFFFF" w:themeFill="background1"/>
          <w:lang w:eastAsia="zh-CN"/>
        </w:rPr>
        <w:t>3.供应商资格要求</w:t>
      </w:r>
      <w:bookmarkEnd w:id="18"/>
    </w:p>
    <w:p w14:paraId="5E6A391E">
      <w:pPr>
        <w:adjustRightInd w:val="0"/>
        <w:snapToGrid w:val="0"/>
        <w:spacing w:line="360" w:lineRule="auto"/>
        <w:ind w:left="122"/>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3.1 供应商应依法设立且满足如下要求：</w:t>
      </w:r>
    </w:p>
    <w:p w14:paraId="689B8D53">
      <w:pPr>
        <w:pStyle w:val="52"/>
        <w:numPr>
          <w:ilvl w:val="2"/>
          <w:numId w:val="4"/>
        </w:numPr>
        <w:adjustRightInd w:val="0"/>
        <w:snapToGrid w:val="0"/>
        <w:spacing w:line="360" w:lineRule="auto"/>
        <w:ind w:left="0" w:firstLine="0"/>
        <w:outlineLvl w:val="4"/>
        <w:rPr>
          <w:rFonts w:ascii="Times New Roman" w:hAnsi="Times New Roman" w:eastAsia="仿宋" w:cs="Times New Roman"/>
          <w:b/>
          <w:snapToGrid w:val="0"/>
          <w:sz w:val="24"/>
          <w:szCs w:val="24"/>
          <w:shd w:val="clear" w:color="auto" w:fill="FFFFFF" w:themeFill="background1"/>
          <w:lang w:eastAsia="zh-CN"/>
        </w:rPr>
      </w:pPr>
      <w:r>
        <w:rPr>
          <w:rFonts w:ascii="Times New Roman" w:hAnsi="Times New Roman" w:eastAsia="仿宋" w:cs="Times New Roman"/>
          <w:b/>
          <w:snapToGrid w:val="0"/>
          <w:sz w:val="24"/>
          <w:szCs w:val="24"/>
          <w:shd w:val="clear" w:color="auto" w:fill="FFFFFF" w:themeFill="background1"/>
          <w:lang w:eastAsia="zh-CN"/>
        </w:rPr>
        <w:t>资质要求：</w:t>
      </w:r>
    </w:p>
    <w:p w14:paraId="66680378">
      <w:pPr>
        <w:adjustRightInd w:val="0"/>
        <w:snapToGrid w:val="0"/>
        <w:spacing w:line="360" w:lineRule="auto"/>
        <w:ind w:left="660" w:leftChars="300"/>
        <w:outlineLvl w:val="4"/>
        <w:rPr>
          <w:rFonts w:ascii="Times New Roman" w:hAnsi="Times New Roman" w:eastAsia="仿宋" w:cs="Times New Roman"/>
          <w:snapToGrid w:val="0"/>
          <w:sz w:val="24"/>
          <w:szCs w:val="24"/>
          <w:shd w:val="clear" w:color="auto" w:fill="FFFFFF" w:themeFill="background1"/>
          <w:lang w:eastAsia="zh-CN"/>
        </w:rPr>
      </w:pPr>
      <w:bookmarkStart w:id="19" w:name="_Hlk100325599"/>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b/>
          <w:snapToGrid w:val="0"/>
          <w:sz w:val="24"/>
          <w:szCs w:val="24"/>
          <w:shd w:val="clear" w:color="auto" w:fill="FFFFFF" w:themeFill="background1"/>
          <w:lang w:eastAsia="zh-CN"/>
        </w:rPr>
        <w:t>施工总承包资质：</w:t>
      </w:r>
      <w:r>
        <w:rPr>
          <w:rFonts w:ascii="Times New Roman" w:hAnsi="Times New Roman" w:eastAsia="仿宋" w:cs="Times New Roman"/>
          <w:b/>
          <w:snapToGrid w:val="0"/>
          <w:sz w:val="24"/>
          <w:szCs w:val="24"/>
          <w:u w:val="single"/>
          <w:shd w:val="clear" w:color="auto" w:fill="FFFFFF" w:themeFill="background1"/>
          <w:lang w:eastAsia="zh-CN"/>
        </w:rPr>
        <w:t xml:space="preserve">    建筑    </w:t>
      </w:r>
      <w:r>
        <w:rPr>
          <w:rFonts w:ascii="Times New Roman" w:hAnsi="Times New Roman" w:eastAsia="仿宋" w:cs="Times New Roman"/>
          <w:b/>
          <w:snapToGrid w:val="0"/>
          <w:sz w:val="24"/>
          <w:szCs w:val="24"/>
          <w:shd w:val="clear" w:color="auto" w:fill="FFFFFF" w:themeFill="background1"/>
          <w:lang w:eastAsia="zh-CN"/>
        </w:rPr>
        <w:t>工程施工总承包</w:t>
      </w:r>
      <w:r>
        <w:rPr>
          <w:rFonts w:ascii="Times New Roman" w:hAnsi="Times New Roman" w:eastAsia="仿宋" w:cs="Times New Roman"/>
          <w:snapToGrid w:val="0"/>
          <w:sz w:val="24"/>
          <w:szCs w:val="24"/>
          <w:shd w:val="clear" w:color="auto" w:fill="FFFFFF" w:themeFill="background1"/>
          <w:lang w:eastAsia="zh-CN"/>
        </w:rPr>
        <w:t xml:space="preserve"> </w:t>
      </w:r>
      <w:r>
        <w:rPr>
          <w:rFonts w:ascii="Segoe UI Symbol" w:hAnsi="Segoe UI Symbol" w:eastAsia="仿宋" w:cs="Segoe UI Symbol"/>
          <w:snapToGrid w:val="0"/>
          <w:sz w:val="24"/>
          <w:szCs w:val="24"/>
          <w:shd w:val="clear" w:color="auto" w:fill="FFFFFF" w:themeFill="background1"/>
          <w:lang w:eastAsia="zh-CN"/>
        </w:rPr>
        <w:t>☐</w:t>
      </w:r>
      <w:r>
        <w:rPr>
          <w:rFonts w:ascii="Times New Roman" w:hAnsi="Times New Roman" w:eastAsia="仿宋" w:cs="Times New Roman"/>
          <w:snapToGrid w:val="0"/>
          <w:sz w:val="24"/>
          <w:szCs w:val="24"/>
          <w:shd w:val="clear" w:color="auto" w:fill="FFFFFF" w:themeFill="background1"/>
          <w:lang w:eastAsia="zh-CN"/>
        </w:rPr>
        <w:t xml:space="preserve">特级  </w:t>
      </w:r>
      <w:r>
        <w:rPr>
          <w:rFonts w:ascii="Segoe UI Symbol" w:hAnsi="Segoe UI Symbol" w:eastAsia="仿宋" w:cs="Segoe UI Symbol"/>
          <w:snapToGrid w:val="0"/>
          <w:sz w:val="24"/>
          <w:szCs w:val="24"/>
          <w:shd w:val="clear" w:color="auto" w:fill="FFFFFF" w:themeFill="background1"/>
          <w:lang w:eastAsia="zh-CN"/>
        </w:rPr>
        <w:t>☐</w:t>
      </w:r>
      <w:r>
        <w:rPr>
          <w:rFonts w:ascii="Times New Roman" w:hAnsi="Times New Roman" w:eastAsia="仿宋" w:cs="Times New Roman"/>
          <w:snapToGrid w:val="0"/>
          <w:sz w:val="24"/>
          <w:szCs w:val="24"/>
          <w:shd w:val="clear" w:color="auto" w:fill="FFFFFF" w:themeFill="background1"/>
          <w:lang w:eastAsia="zh-CN"/>
        </w:rPr>
        <w:t xml:space="preserve">一级  </w:t>
      </w:r>
      <w:r>
        <w:rPr>
          <w:rFonts w:ascii="Segoe UI Symbol" w:hAnsi="Segoe UI Symbol" w:eastAsia="仿宋" w:cs="Segoe UI Symbol"/>
          <w:snapToGrid w:val="0"/>
          <w:sz w:val="24"/>
          <w:szCs w:val="24"/>
          <w:shd w:val="clear" w:color="auto" w:fill="FFFFFF" w:themeFill="background1"/>
          <w:lang w:eastAsia="zh-CN"/>
        </w:rPr>
        <w:t>☐</w:t>
      </w:r>
      <w:r>
        <w:rPr>
          <w:rFonts w:ascii="Times New Roman" w:hAnsi="Times New Roman" w:eastAsia="仿宋" w:cs="Times New Roman"/>
          <w:snapToGrid w:val="0"/>
          <w:sz w:val="24"/>
          <w:szCs w:val="24"/>
          <w:shd w:val="clear" w:color="auto" w:fill="FFFFFF" w:themeFill="background1"/>
          <w:lang w:eastAsia="zh-CN"/>
        </w:rPr>
        <w:t>二级</w:t>
      </w: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b/>
          <w:snapToGrid w:val="0"/>
          <w:sz w:val="24"/>
          <w:szCs w:val="24"/>
          <w:shd w:val="clear" w:color="auto" w:fill="FFFFFF" w:themeFill="background1"/>
          <w:lang w:eastAsia="zh-CN"/>
        </w:rPr>
        <w:t>三级</w:t>
      </w:r>
    </w:p>
    <w:p w14:paraId="20AAEE08">
      <w:pPr>
        <w:adjustRightInd w:val="0"/>
        <w:snapToGrid w:val="0"/>
        <w:spacing w:line="360" w:lineRule="auto"/>
        <w:ind w:left="660" w:leftChars="300"/>
        <w:outlineLvl w:val="4"/>
        <w:rPr>
          <w:rFonts w:ascii="Times New Roman" w:hAnsi="Times New Roman" w:eastAsia="仿宋" w:cs="Times New Roman"/>
          <w:snapToGrid w:val="0"/>
          <w:sz w:val="24"/>
          <w:szCs w:val="24"/>
          <w:shd w:val="clear" w:color="auto" w:fill="FFFFFF" w:themeFill="background1"/>
          <w:lang w:eastAsia="zh-CN"/>
        </w:rPr>
      </w:pPr>
      <w:r>
        <w:rPr>
          <w:rFonts w:ascii="Segoe UI Symbol" w:hAnsi="Segoe UI Symbol" w:eastAsia="仿宋" w:cs="Segoe UI Symbol"/>
          <w:snapToGrid w:val="0"/>
          <w:sz w:val="24"/>
          <w:szCs w:val="24"/>
          <w:shd w:val="clear" w:color="auto" w:fill="FFFFFF" w:themeFill="background1"/>
          <w:lang w:eastAsia="zh-CN"/>
        </w:rPr>
        <w:t>☐</w:t>
      </w:r>
      <w:r>
        <w:rPr>
          <w:rFonts w:ascii="Times New Roman" w:hAnsi="Times New Roman" w:eastAsia="仿宋" w:cs="Times New Roman"/>
          <w:snapToGrid w:val="0"/>
          <w:sz w:val="24"/>
          <w:szCs w:val="24"/>
          <w:shd w:val="clear" w:color="auto" w:fill="FFFFFF" w:themeFill="background1"/>
          <w:lang w:eastAsia="zh-CN"/>
        </w:rPr>
        <w:t>施工专业承包资质：</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 xml:space="preserve">工程专业承包 </w:t>
      </w:r>
      <w:r>
        <w:rPr>
          <w:rFonts w:ascii="Segoe UI Symbol" w:hAnsi="Segoe UI Symbol" w:eastAsia="仿宋" w:cs="Segoe UI Symbol"/>
          <w:snapToGrid w:val="0"/>
          <w:sz w:val="24"/>
          <w:szCs w:val="24"/>
          <w:shd w:val="clear" w:color="auto" w:fill="FFFFFF" w:themeFill="background1"/>
          <w:lang w:eastAsia="zh-CN"/>
        </w:rPr>
        <w:t>☐</w:t>
      </w:r>
      <w:r>
        <w:rPr>
          <w:rFonts w:ascii="Times New Roman" w:hAnsi="Times New Roman" w:eastAsia="仿宋" w:cs="Times New Roman"/>
          <w:snapToGrid w:val="0"/>
          <w:sz w:val="24"/>
          <w:szCs w:val="24"/>
          <w:shd w:val="clear" w:color="auto" w:fill="FFFFFF" w:themeFill="background1"/>
          <w:lang w:eastAsia="zh-CN"/>
        </w:rPr>
        <w:t xml:space="preserve">一级  </w:t>
      </w:r>
      <w:r>
        <w:rPr>
          <w:rFonts w:ascii="Segoe UI Symbol" w:hAnsi="Segoe UI Symbol" w:eastAsia="仿宋" w:cs="Segoe UI Symbol"/>
          <w:snapToGrid w:val="0"/>
          <w:sz w:val="24"/>
          <w:szCs w:val="24"/>
          <w:shd w:val="clear" w:color="auto" w:fill="FFFFFF" w:themeFill="background1"/>
          <w:lang w:eastAsia="zh-CN"/>
        </w:rPr>
        <w:t>☐</w:t>
      </w:r>
      <w:r>
        <w:rPr>
          <w:rFonts w:ascii="Times New Roman" w:hAnsi="Times New Roman" w:eastAsia="仿宋" w:cs="Times New Roman"/>
          <w:snapToGrid w:val="0"/>
          <w:sz w:val="24"/>
          <w:szCs w:val="24"/>
          <w:shd w:val="clear" w:color="auto" w:fill="FFFFFF" w:themeFill="background1"/>
          <w:lang w:eastAsia="zh-CN"/>
        </w:rPr>
        <w:t>二级</w:t>
      </w:r>
    </w:p>
    <w:p w14:paraId="120A51C7">
      <w:pPr>
        <w:adjustRightInd w:val="0"/>
        <w:snapToGrid w:val="0"/>
        <w:spacing w:line="360" w:lineRule="auto"/>
        <w:outlineLvl w:val="4"/>
        <w:rPr>
          <w:rFonts w:ascii="Times New Roman" w:hAnsi="Times New Roman" w:eastAsia="仿宋" w:cs="Times New Roman"/>
          <w:i/>
          <w:iCs/>
          <w:snapToGrid w:val="0"/>
          <w:sz w:val="24"/>
          <w:szCs w:val="24"/>
          <w:shd w:val="clear" w:color="auto" w:fill="FFFFFF" w:themeFill="background1"/>
          <w:lang w:eastAsia="zh-CN"/>
        </w:rPr>
      </w:pPr>
      <w:r>
        <w:rPr>
          <w:rFonts w:ascii="Times New Roman" w:hAnsi="Times New Roman" w:eastAsia="仿宋" w:cs="Times New Roman"/>
          <w:i/>
          <w:iCs/>
          <w:snapToGrid w:val="0"/>
          <w:sz w:val="24"/>
          <w:szCs w:val="24"/>
          <w:shd w:val="clear" w:color="auto" w:fill="FFFFFF" w:themeFill="background1"/>
          <w:lang w:eastAsia="zh-CN"/>
        </w:rPr>
        <w:t>（资质标准查询</w:t>
      </w:r>
      <w:r>
        <w:fldChar w:fldCharType="begin"/>
      </w:r>
      <w:r>
        <w:instrText xml:space="preserve"> HYPERLINK "https://www.mohurd.gov.cn/gongkai/fdzdgknr/tzgg/201411/20141106_219511.html" </w:instrText>
      </w:r>
      <w:r>
        <w:fldChar w:fldCharType="separate"/>
      </w:r>
      <w:r>
        <w:rPr>
          <w:rStyle w:val="49"/>
          <w:rFonts w:ascii="Times New Roman" w:hAnsi="Times New Roman" w:cs="Times New Roman"/>
          <w:i/>
          <w:iCs/>
          <w:color w:val="auto"/>
          <w:shd w:val="clear" w:color="auto" w:fill="FFFFFF" w:themeFill="background1"/>
        </w:rPr>
        <w:t>https://www.mohurd.gov.cn/gongkai/fdzdgknr/tzgg/201411/20141106_219511.html</w:t>
      </w:r>
      <w:r>
        <w:rPr>
          <w:rStyle w:val="49"/>
          <w:rFonts w:ascii="Times New Roman" w:hAnsi="Times New Roman" w:cs="Times New Roman"/>
          <w:i/>
          <w:iCs/>
          <w:color w:val="auto"/>
          <w:shd w:val="clear" w:color="auto" w:fill="FFFFFF" w:themeFill="background1"/>
        </w:rPr>
        <w:fldChar w:fldCharType="end"/>
      </w:r>
      <w:r>
        <w:rPr>
          <w:rFonts w:ascii="Times New Roman" w:hAnsi="Times New Roman" w:cs="Times New Roman"/>
          <w:i/>
          <w:iCs/>
          <w:shd w:val="clear" w:color="auto" w:fill="FFFFFF" w:themeFill="background1"/>
          <w:lang w:eastAsia="zh-CN"/>
        </w:rPr>
        <w:t>）</w:t>
      </w:r>
    </w:p>
    <w:bookmarkEnd w:id="19"/>
    <w:p w14:paraId="54730C24">
      <w:pPr>
        <w:pStyle w:val="52"/>
        <w:numPr>
          <w:ilvl w:val="2"/>
          <w:numId w:val="4"/>
        </w:numPr>
        <w:adjustRightInd w:val="0"/>
        <w:snapToGrid w:val="0"/>
        <w:spacing w:line="360" w:lineRule="auto"/>
        <w:ind w:left="0" w:firstLine="0"/>
        <w:outlineLvl w:val="4"/>
        <w:rPr>
          <w:rFonts w:ascii="Times New Roman" w:hAnsi="Times New Roman" w:eastAsia="仿宋" w:cs="Times New Roman"/>
          <w:b/>
          <w:snapToGrid w:val="0"/>
          <w:sz w:val="24"/>
          <w:szCs w:val="24"/>
          <w:shd w:val="clear" w:color="auto" w:fill="FFFFFF" w:themeFill="background1"/>
          <w:lang w:eastAsia="zh-CN"/>
        </w:rPr>
      </w:pPr>
      <w:r>
        <w:rPr>
          <w:rFonts w:ascii="Times New Roman" w:hAnsi="Times New Roman" w:eastAsia="仿宋" w:cs="Times New Roman"/>
          <w:b/>
          <w:snapToGrid w:val="0"/>
          <w:sz w:val="24"/>
          <w:szCs w:val="24"/>
          <w:shd w:val="clear" w:color="auto" w:fill="FFFFFF" w:themeFill="background1"/>
          <w:lang w:eastAsia="zh-CN"/>
        </w:rPr>
        <w:t>财务要求：</w:t>
      </w:r>
    </w:p>
    <w:p w14:paraId="4CCE465A">
      <w:pPr>
        <w:pStyle w:val="52"/>
        <w:adjustRightInd w:val="0"/>
        <w:snapToGrid w:val="0"/>
        <w:spacing w:line="360" w:lineRule="auto"/>
        <w:ind w:left="0" w:firstLine="480" w:firstLineChars="200"/>
        <w:outlineLvl w:val="4"/>
        <w:rPr>
          <w:rFonts w:ascii="Times New Roman" w:hAnsi="Times New Roman" w:eastAsia="仿宋" w:cs="Times New Roman"/>
          <w:snapToGrid w:val="0"/>
          <w:sz w:val="24"/>
          <w:szCs w:val="24"/>
          <w:u w:val="single"/>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□无要求：</w:t>
      </w:r>
    </w:p>
    <w:p w14:paraId="24EE3050">
      <w:pPr>
        <w:pStyle w:val="52"/>
        <w:adjustRightInd w:val="0"/>
        <w:snapToGrid w:val="0"/>
        <w:spacing w:line="360" w:lineRule="auto"/>
        <w:ind w:left="0" w:firstLine="480" w:firstLineChars="200"/>
        <w:outlineLvl w:val="4"/>
        <w:rPr>
          <w:rFonts w:ascii="Times New Roman" w:hAnsi="Times New Roman" w:eastAsia="仿宋" w:cs="Times New Roman"/>
          <w:b/>
          <w:snapToGrid w:val="0"/>
          <w:sz w:val="24"/>
          <w:szCs w:val="24"/>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b/>
          <w:snapToGrid w:val="0"/>
          <w:sz w:val="24"/>
          <w:szCs w:val="24"/>
          <w:u w:val="single"/>
          <w:shd w:val="clear" w:color="auto" w:fill="FFFFFF" w:themeFill="background1"/>
          <w:lang w:eastAsia="zh-CN"/>
        </w:rPr>
        <w:t>有要求：须提供近两年（2022-2023年）财务会计报表复印件或近两年（2022-2023年）有资质的会计事务所出具的年度财务审计报告。</w:t>
      </w:r>
    </w:p>
    <w:p w14:paraId="2ACCDD74">
      <w:pPr>
        <w:pStyle w:val="52"/>
        <w:numPr>
          <w:ilvl w:val="2"/>
          <w:numId w:val="4"/>
        </w:numPr>
        <w:adjustRightInd w:val="0"/>
        <w:snapToGrid w:val="0"/>
        <w:spacing w:line="360" w:lineRule="auto"/>
        <w:ind w:left="0" w:firstLine="0"/>
        <w:outlineLvl w:val="4"/>
        <w:rPr>
          <w:rFonts w:ascii="Times New Roman" w:hAnsi="Times New Roman" w:eastAsia="仿宋" w:cs="Times New Roman"/>
          <w:b/>
          <w:snapToGrid w:val="0"/>
          <w:sz w:val="24"/>
          <w:szCs w:val="24"/>
          <w:shd w:val="clear" w:color="auto" w:fill="FFFFFF" w:themeFill="background1"/>
          <w:lang w:eastAsia="zh-CN"/>
        </w:rPr>
      </w:pPr>
      <w:r>
        <w:rPr>
          <w:rFonts w:ascii="Times New Roman" w:hAnsi="Times New Roman" w:eastAsia="仿宋" w:cs="Times New Roman"/>
          <w:b/>
          <w:snapToGrid w:val="0"/>
          <w:sz w:val="24"/>
          <w:szCs w:val="24"/>
          <w:shd w:val="clear" w:color="auto" w:fill="FFFFFF" w:themeFill="background1"/>
          <w:lang w:eastAsia="zh-CN"/>
        </w:rPr>
        <w:t>业绩要求：</w:t>
      </w:r>
    </w:p>
    <w:p w14:paraId="398F8734">
      <w:pPr>
        <w:pStyle w:val="52"/>
        <w:adjustRightInd w:val="0"/>
        <w:snapToGrid w:val="0"/>
        <w:spacing w:line="360" w:lineRule="auto"/>
        <w:ind w:left="426" w:firstLine="0"/>
        <w:outlineLvl w:val="4"/>
        <w:rPr>
          <w:rFonts w:ascii="Times New Roman" w:hAnsi="Times New Roman" w:eastAsia="仿宋" w:cs="Times New Roman"/>
          <w:snapToGrid w:val="0"/>
          <w:sz w:val="24"/>
          <w:szCs w:val="24"/>
          <w:u w:val="single"/>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□无要求：</w:t>
      </w:r>
    </w:p>
    <w:p w14:paraId="58839E37">
      <w:pPr>
        <w:pStyle w:val="52"/>
        <w:adjustRightInd w:val="0"/>
        <w:snapToGrid w:val="0"/>
        <w:spacing w:line="360" w:lineRule="auto"/>
        <w:ind w:left="426" w:firstLine="0"/>
        <w:outlineLvl w:val="4"/>
        <w:rPr>
          <w:rFonts w:ascii="Times New Roman" w:hAnsi="Times New Roman" w:eastAsia="仿宋" w:cs="Times New Roman"/>
          <w:b/>
          <w:snapToGrid w:val="0"/>
          <w:sz w:val="24"/>
          <w:szCs w:val="24"/>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bCs/>
          <w:snapToGrid w:val="0"/>
          <w:sz w:val="24"/>
          <w:szCs w:val="24"/>
          <w:u w:val="single"/>
          <w:shd w:val="clear" w:color="auto" w:fill="FFFFFF" w:themeFill="background1"/>
          <w:lang w:eastAsia="zh-CN"/>
        </w:rPr>
        <w:t>有要求：近三年内（2022年1月1日至响应截止日期）有类似建筑工程项目施工业绩至少提供一项（类似业绩指达到本项目规模70%的同类的建筑工程项目，如工程造价、总建筑面积、产能指标等）</w:t>
      </w:r>
    </w:p>
    <w:p w14:paraId="2534C604">
      <w:pPr>
        <w:pStyle w:val="52"/>
        <w:numPr>
          <w:ilvl w:val="2"/>
          <w:numId w:val="4"/>
        </w:numPr>
        <w:adjustRightInd w:val="0"/>
        <w:snapToGrid w:val="0"/>
        <w:spacing w:line="360" w:lineRule="auto"/>
        <w:ind w:left="0" w:firstLine="0"/>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rPr>
        <w:t>信誉要求：</w:t>
      </w:r>
    </w:p>
    <w:p w14:paraId="74629674">
      <w:pPr>
        <w:pStyle w:val="52"/>
        <w:adjustRightInd w:val="0"/>
        <w:snapToGrid w:val="0"/>
        <w:spacing w:line="360" w:lineRule="auto"/>
        <w:ind w:left="426" w:firstLine="0"/>
        <w:outlineLvl w:val="4"/>
        <w:rPr>
          <w:rFonts w:ascii="Times New Roman" w:hAnsi="Times New Roman" w:eastAsia="仿宋" w:cs="Times New Roman"/>
          <w:snapToGrid w:val="0"/>
          <w:sz w:val="24"/>
          <w:szCs w:val="24"/>
          <w:u w:val="single"/>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4"/>
          <w:szCs w:val="24"/>
          <w:u w:val="single"/>
          <w:shd w:val="clear" w:color="auto" w:fill="FFFFFF" w:themeFill="background1"/>
          <w:lang w:eastAsia="zh-CN"/>
        </w:rPr>
        <w:t>无要求：</w:t>
      </w:r>
    </w:p>
    <w:p w14:paraId="6103DFCC">
      <w:pPr>
        <w:pStyle w:val="17"/>
        <w:adjustRightInd w:val="0"/>
        <w:snapToGrid w:val="0"/>
        <w:spacing w:line="360" w:lineRule="auto"/>
        <w:ind w:left="426"/>
        <w:outlineLvl w:val="4"/>
        <w:rPr>
          <w:rFonts w:ascii="Times New Roman" w:hAnsi="Times New Roman" w:eastAsia="仿宋" w:cs="Times New Roman"/>
          <w:snapToGrid w:val="0"/>
          <w:sz w:val="24"/>
          <w:szCs w:val="24"/>
          <w:u w:val="single"/>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 xml:space="preserve">□有要求：                                                         </w:t>
      </w:r>
    </w:p>
    <w:p w14:paraId="304C8A55">
      <w:pPr>
        <w:pStyle w:val="17"/>
        <w:adjustRightInd w:val="0"/>
        <w:snapToGrid w:val="0"/>
        <w:spacing w:line="360" w:lineRule="auto"/>
        <w:ind w:left="709"/>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□具备GB/T 19001系列/IS0 9001系列质量管理体系认证证书，且在有效期内的；</w:t>
      </w:r>
    </w:p>
    <w:p w14:paraId="2D7D6BE5">
      <w:pPr>
        <w:pStyle w:val="17"/>
        <w:adjustRightInd w:val="0"/>
        <w:snapToGrid w:val="0"/>
        <w:spacing w:line="360" w:lineRule="auto"/>
        <w:ind w:left="709"/>
        <w:outlineLvl w:val="4"/>
        <w:rPr>
          <w:rFonts w:ascii="Times New Roman" w:hAnsi="Times New Roman" w:eastAsia="仿宋" w:cs="Times New Roman"/>
          <w:snapToGrid w:val="0"/>
          <w:sz w:val="24"/>
          <w:szCs w:val="24"/>
          <w:u w:val="single"/>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□具备GB/T 28001系列/IS0 45001系列职业健康安全管理体系认证证书，且在有效期内的；</w:t>
      </w:r>
    </w:p>
    <w:p w14:paraId="1B59A89C">
      <w:pPr>
        <w:pStyle w:val="17"/>
        <w:adjustRightInd w:val="0"/>
        <w:snapToGrid w:val="0"/>
        <w:spacing w:line="360" w:lineRule="auto"/>
        <w:ind w:left="709"/>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□具备GB/T 24001系列或ISO 14001系列环境管理体系认证证书，且在有效期内的；</w:t>
      </w:r>
    </w:p>
    <w:p w14:paraId="3DD3CDF1">
      <w:pPr>
        <w:pStyle w:val="52"/>
        <w:numPr>
          <w:ilvl w:val="2"/>
          <w:numId w:val="4"/>
        </w:numPr>
        <w:adjustRightInd w:val="0"/>
        <w:snapToGrid w:val="0"/>
        <w:spacing w:line="360" w:lineRule="auto"/>
        <w:ind w:left="0" w:firstLine="0"/>
        <w:outlineLvl w:val="4"/>
        <w:rPr>
          <w:rFonts w:ascii="Times New Roman" w:hAnsi="Times New Roman" w:eastAsia="仿宋" w:cs="Times New Roman"/>
          <w:b/>
          <w:snapToGrid w:val="0"/>
          <w:sz w:val="24"/>
          <w:szCs w:val="24"/>
          <w:shd w:val="clear" w:color="auto" w:fill="FFFFFF" w:themeFill="background1"/>
        </w:rPr>
      </w:pPr>
      <w:r>
        <w:rPr>
          <w:rFonts w:ascii="Times New Roman" w:hAnsi="Times New Roman" w:eastAsia="仿宋" w:cs="Times New Roman"/>
          <w:b/>
          <w:snapToGrid w:val="0"/>
          <w:sz w:val="24"/>
          <w:szCs w:val="24"/>
          <w:shd w:val="clear" w:color="auto" w:fill="FFFFFF" w:themeFill="background1"/>
        </w:rPr>
        <w:t>项目负责人资格要求：</w:t>
      </w:r>
    </w:p>
    <w:p w14:paraId="42C6330A">
      <w:pPr>
        <w:pStyle w:val="17"/>
        <w:adjustRightInd w:val="0"/>
        <w:snapToGrid w:val="0"/>
        <w:spacing w:line="360" w:lineRule="auto"/>
        <w:ind w:left="709"/>
        <w:outlineLvl w:val="4"/>
        <w:rPr>
          <w:rFonts w:ascii="Times New Roman" w:hAnsi="Times New Roman" w:eastAsia="仿宋" w:cs="Times New Roman"/>
          <w:b/>
          <w:snapToGrid w:val="0"/>
          <w:sz w:val="24"/>
          <w:szCs w:val="24"/>
          <w:u w:val="single"/>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 xml:space="preserve">项目负责人必为供应商本单位的工作人员，持有中华人民共和国住房和城乡建设部颁发的中华人民共和国 </w:t>
      </w:r>
      <w:r>
        <w:rPr>
          <w:rFonts w:ascii="Segoe UI Symbol" w:hAnsi="Segoe UI Symbol" w:eastAsia="仿宋" w:cs="Segoe UI Symbol"/>
          <w:snapToGrid w:val="0"/>
          <w:sz w:val="24"/>
          <w:szCs w:val="24"/>
          <w:u w:val="single"/>
          <w:shd w:val="clear" w:color="auto" w:fill="FFFFFF" w:themeFill="background1"/>
          <w:lang w:eastAsia="zh-CN"/>
        </w:rPr>
        <w:t>☐</w:t>
      </w:r>
      <w:r>
        <w:rPr>
          <w:rFonts w:ascii="Times New Roman" w:hAnsi="Times New Roman" w:eastAsia="仿宋" w:cs="Times New Roman"/>
          <w:snapToGrid w:val="0"/>
          <w:sz w:val="24"/>
          <w:szCs w:val="24"/>
          <w:u w:val="single"/>
          <w:shd w:val="clear" w:color="auto" w:fill="FFFFFF" w:themeFill="background1"/>
          <w:lang w:eastAsia="zh-CN"/>
        </w:rPr>
        <w:t>一级</w:t>
      </w: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b/>
          <w:snapToGrid w:val="0"/>
          <w:sz w:val="24"/>
          <w:szCs w:val="24"/>
          <w:u w:val="single"/>
          <w:shd w:val="clear" w:color="auto" w:fill="FFFFFF" w:themeFill="background1"/>
          <w:lang w:eastAsia="zh-CN"/>
        </w:rPr>
        <w:t>二级 建造师执业资格证书</w:t>
      </w:r>
      <w:r>
        <w:rPr>
          <w:rFonts w:ascii="Times New Roman" w:hAnsi="Times New Roman" w:eastAsia="仿宋" w:cs="Times New Roman"/>
          <w:snapToGrid w:val="0"/>
          <w:sz w:val="24"/>
          <w:szCs w:val="24"/>
          <w:u w:val="single"/>
          <w:shd w:val="clear" w:color="auto" w:fill="FFFFFF" w:themeFill="background1"/>
          <w:lang w:eastAsia="zh-CN"/>
        </w:rPr>
        <w:t xml:space="preserve">，注册专业须为 </w:t>
      </w:r>
      <w:r>
        <w:rPr>
          <w:rFonts w:ascii="Times New Roman" w:hAnsi="Times New Roman" w:eastAsia="仿宋" w:cs="Times New Roman"/>
          <w:b/>
          <w:snapToGrid w:val="0"/>
          <w:sz w:val="24"/>
          <w:szCs w:val="24"/>
          <w:u w:val="single"/>
          <w:shd w:val="clear" w:color="auto" w:fill="FFFFFF" w:themeFill="background1"/>
          <w:lang w:eastAsia="zh-CN"/>
        </w:rPr>
        <w:t xml:space="preserve"> 建筑工程</w:t>
      </w:r>
    </w:p>
    <w:p w14:paraId="5AC33481">
      <w:pPr>
        <w:pStyle w:val="17"/>
        <w:adjustRightInd w:val="0"/>
        <w:snapToGrid w:val="0"/>
        <w:spacing w:line="360" w:lineRule="auto"/>
        <w:ind w:left="709"/>
        <w:outlineLvl w:val="4"/>
        <w:rPr>
          <w:rFonts w:ascii="Times New Roman" w:hAnsi="Times New Roman" w:eastAsia="仿宋" w:cs="Times New Roman"/>
          <w:b/>
          <w:snapToGrid w:val="0"/>
          <w:sz w:val="24"/>
          <w:szCs w:val="24"/>
          <w:u w:val="single"/>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b/>
          <w:snapToGrid w:val="0"/>
          <w:sz w:val="24"/>
          <w:szCs w:val="24"/>
          <w:u w:val="single"/>
          <w:shd w:val="clear" w:color="auto" w:fill="FFFFFF" w:themeFill="background1"/>
          <w:lang w:eastAsia="zh-CN"/>
        </w:rPr>
        <w:t>具备有效的安全生产考核合格证书（B类）</w:t>
      </w:r>
    </w:p>
    <w:p w14:paraId="5690C840">
      <w:pPr>
        <w:pStyle w:val="17"/>
        <w:adjustRightInd w:val="0"/>
        <w:snapToGrid w:val="0"/>
        <w:spacing w:line="360" w:lineRule="auto"/>
        <w:ind w:left="709"/>
        <w:outlineLvl w:val="4"/>
        <w:rPr>
          <w:rFonts w:ascii="Times New Roman" w:hAnsi="Times New Roman" w:eastAsia="仿宋" w:cs="Times New Roman"/>
          <w:snapToGrid w:val="0"/>
          <w:sz w:val="24"/>
          <w:szCs w:val="24"/>
          <w:u w:val="single"/>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□不得有在建工程（同一工程相邻分段发包或者分期施工的除外）</w:t>
      </w:r>
    </w:p>
    <w:p w14:paraId="26159FE4">
      <w:pPr>
        <w:pStyle w:val="17"/>
        <w:adjustRightInd w:val="0"/>
        <w:snapToGrid w:val="0"/>
        <w:spacing w:line="360" w:lineRule="auto"/>
        <w:ind w:left="709"/>
        <w:outlineLvl w:val="4"/>
        <w:rPr>
          <w:rFonts w:ascii="Times New Roman" w:hAnsi="Times New Roman" w:eastAsia="仿宋" w:cs="Times New Roman"/>
          <w:snapToGrid w:val="0"/>
          <w:sz w:val="24"/>
          <w:szCs w:val="24"/>
          <w:u w:val="single"/>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□技术职称要求：类似工程相关专业 中 级及以上技术职称</w:t>
      </w:r>
    </w:p>
    <w:p w14:paraId="45119A0B">
      <w:pPr>
        <w:pStyle w:val="17"/>
        <w:adjustRightInd w:val="0"/>
        <w:snapToGrid w:val="0"/>
        <w:spacing w:line="360" w:lineRule="auto"/>
        <w:ind w:left="709"/>
        <w:outlineLvl w:val="4"/>
        <w:rPr>
          <w:rFonts w:ascii="Times New Roman" w:hAnsi="Times New Roman" w:eastAsia="仿宋" w:cs="Times New Roman"/>
          <w:snapToGrid w:val="0"/>
          <w:sz w:val="24"/>
          <w:szCs w:val="24"/>
          <w:u w:val="single"/>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□业绩要求：近三年内（2022年1月1日至响应截止日期）有担任类似项目负责人的业绩（类似业绩指达到本项目规模70%的同类项目，如工程造价、总建筑面积、产能指标等）；</w:t>
      </w:r>
    </w:p>
    <w:p w14:paraId="4027F744">
      <w:pPr>
        <w:pStyle w:val="52"/>
        <w:numPr>
          <w:ilvl w:val="2"/>
          <w:numId w:val="4"/>
        </w:numPr>
        <w:adjustRightInd w:val="0"/>
        <w:snapToGrid w:val="0"/>
        <w:spacing w:line="360" w:lineRule="auto"/>
        <w:ind w:left="0" w:firstLine="0"/>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承担本项目的其他主要人员要求：</w:t>
      </w:r>
    </w:p>
    <w:p w14:paraId="1C9E7F0D">
      <w:pPr>
        <w:pStyle w:val="17"/>
        <w:adjustRightInd w:val="0"/>
        <w:snapToGrid w:val="0"/>
        <w:spacing w:line="360" w:lineRule="auto"/>
        <w:ind w:left="709"/>
        <w:outlineLvl w:val="4"/>
        <w:rPr>
          <w:rFonts w:ascii="Times New Roman" w:hAnsi="Times New Roman" w:eastAsia="仿宋" w:cs="Times New Roman"/>
          <w:snapToGrid w:val="0"/>
          <w:sz w:val="24"/>
          <w:szCs w:val="24"/>
          <w:u w:val="single"/>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     专业  人，执业资格要求：         ，技术职称要求：     专业 中 级及以上技术职称</w:t>
      </w:r>
    </w:p>
    <w:p w14:paraId="46D2BD40">
      <w:pPr>
        <w:pStyle w:val="17"/>
        <w:adjustRightInd w:val="0"/>
        <w:snapToGrid w:val="0"/>
        <w:spacing w:line="360" w:lineRule="auto"/>
        <w:ind w:left="709"/>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    专业  人，执业资格要求：          ，技术职称要求：     专业 中 级及以上技术职称</w:t>
      </w:r>
      <w:r>
        <w:rPr>
          <w:rFonts w:ascii="Times New Roman" w:hAnsi="Times New Roman" w:eastAsia="仿宋" w:cs="Times New Roman"/>
          <w:snapToGrid w:val="0"/>
          <w:sz w:val="24"/>
          <w:szCs w:val="24"/>
          <w:shd w:val="clear" w:color="auto" w:fill="FFFFFF" w:themeFill="background1"/>
          <w:lang w:eastAsia="zh-CN"/>
        </w:rPr>
        <w:t xml:space="preserve"> </w:t>
      </w:r>
    </w:p>
    <w:p w14:paraId="6494ED68">
      <w:pPr>
        <w:pStyle w:val="17"/>
        <w:adjustRightInd w:val="0"/>
        <w:snapToGrid w:val="0"/>
        <w:spacing w:line="360" w:lineRule="auto"/>
        <w:ind w:left="709"/>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     专业  人，执业资格要求：          ，技术职称要求：    专业 中 级及以上技术职称</w:t>
      </w:r>
      <w:r>
        <w:rPr>
          <w:rFonts w:ascii="Times New Roman" w:hAnsi="Times New Roman" w:eastAsia="仿宋" w:cs="Times New Roman"/>
          <w:snapToGrid w:val="0"/>
          <w:sz w:val="24"/>
          <w:szCs w:val="24"/>
          <w:shd w:val="clear" w:color="auto" w:fill="FFFFFF" w:themeFill="background1"/>
          <w:lang w:eastAsia="zh-CN"/>
        </w:rPr>
        <w:t xml:space="preserve"> </w:t>
      </w:r>
    </w:p>
    <w:p w14:paraId="73BB1BAF">
      <w:pPr>
        <w:pStyle w:val="52"/>
        <w:numPr>
          <w:ilvl w:val="2"/>
          <w:numId w:val="4"/>
        </w:numPr>
        <w:adjustRightInd w:val="0"/>
        <w:snapToGrid w:val="0"/>
        <w:spacing w:line="360" w:lineRule="auto"/>
        <w:ind w:left="0" w:firstLine="0"/>
        <w:outlineLvl w:val="4"/>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b/>
          <w:bCs/>
          <w:snapToGrid w:val="0"/>
          <w:sz w:val="24"/>
          <w:szCs w:val="24"/>
          <w:shd w:val="clear" w:color="auto" w:fill="FFFFFF" w:themeFill="background1"/>
        </w:rPr>
        <w:t>其他要求：</w:t>
      </w:r>
      <w:r>
        <w:rPr>
          <w:rFonts w:hint="eastAsia" w:ascii="Times New Roman" w:hAnsi="Times New Roman" w:eastAsia="仿宋" w:cs="Times New Roman"/>
          <w:b/>
          <w:snapToGrid w:val="0"/>
          <w:sz w:val="24"/>
          <w:szCs w:val="24"/>
          <w:u w:val="single"/>
          <w:shd w:val="clear" w:color="auto" w:fill="FFFFFF" w:themeFill="background1"/>
          <w:lang w:eastAsia="zh-CN"/>
        </w:rPr>
        <w:t>项目委托</w:t>
      </w:r>
      <w:r>
        <w:rPr>
          <w:rFonts w:ascii="Times New Roman" w:hAnsi="Times New Roman" w:eastAsia="仿宋" w:cs="Times New Roman"/>
          <w:b/>
          <w:snapToGrid w:val="0"/>
          <w:sz w:val="24"/>
          <w:szCs w:val="24"/>
          <w:u w:val="single"/>
          <w:shd w:val="clear" w:color="auto" w:fill="FFFFFF" w:themeFill="background1"/>
          <w:lang w:eastAsia="zh-CN"/>
        </w:rPr>
        <w:t>代理人资格要求：</w:t>
      </w:r>
      <w:r>
        <w:rPr>
          <w:rFonts w:hint="eastAsia" w:ascii="Times New Roman" w:hAnsi="Times New Roman" w:eastAsia="仿宋" w:cs="Times New Roman"/>
          <w:b/>
          <w:snapToGrid w:val="0"/>
          <w:sz w:val="24"/>
          <w:szCs w:val="24"/>
          <w:u w:val="single"/>
          <w:shd w:val="clear" w:color="auto" w:fill="FFFFFF" w:themeFill="background1"/>
          <w:lang w:eastAsia="zh-CN"/>
        </w:rPr>
        <w:t>需</w:t>
      </w:r>
      <w:r>
        <w:rPr>
          <w:rFonts w:ascii="Times New Roman" w:hAnsi="Times New Roman" w:eastAsia="仿宋" w:cs="Times New Roman"/>
          <w:b/>
          <w:snapToGrid w:val="0"/>
          <w:sz w:val="24"/>
          <w:szCs w:val="24"/>
          <w:u w:val="single"/>
          <w:shd w:val="clear" w:color="auto" w:fill="FFFFFF" w:themeFill="background1"/>
          <w:lang w:eastAsia="zh-CN"/>
        </w:rPr>
        <w:t>提供近</w:t>
      </w:r>
      <w:r>
        <w:rPr>
          <w:rFonts w:hint="eastAsia" w:ascii="Times New Roman" w:hAnsi="Times New Roman" w:eastAsia="仿宋" w:cs="Times New Roman"/>
          <w:b/>
          <w:snapToGrid w:val="0"/>
          <w:sz w:val="24"/>
          <w:szCs w:val="24"/>
          <w:u w:val="single"/>
          <w:shd w:val="clear" w:color="auto" w:fill="FFFFFF" w:themeFill="background1"/>
          <w:lang w:eastAsia="zh-CN"/>
        </w:rPr>
        <w:t>6个月及</w:t>
      </w:r>
      <w:r>
        <w:rPr>
          <w:rFonts w:ascii="Times New Roman" w:hAnsi="Times New Roman" w:eastAsia="仿宋" w:cs="Times New Roman"/>
          <w:b/>
          <w:snapToGrid w:val="0"/>
          <w:sz w:val="24"/>
          <w:szCs w:val="24"/>
          <w:u w:val="single"/>
          <w:shd w:val="clear" w:color="auto" w:fill="FFFFFF" w:themeFill="background1"/>
          <w:lang w:eastAsia="zh-CN"/>
        </w:rPr>
        <w:t>以上所在单位社保证明</w:t>
      </w:r>
      <w:r>
        <w:rPr>
          <w:rFonts w:hint="eastAsia" w:ascii="Times New Roman" w:hAnsi="Times New Roman" w:eastAsia="仿宋" w:cs="Times New Roman"/>
          <w:b/>
          <w:snapToGrid w:val="0"/>
          <w:sz w:val="24"/>
          <w:szCs w:val="24"/>
          <w:u w:val="single"/>
          <w:shd w:val="clear" w:color="auto" w:fill="FFFFFF" w:themeFill="background1"/>
          <w:lang w:eastAsia="zh-CN"/>
        </w:rPr>
        <w:t>。</w:t>
      </w:r>
    </w:p>
    <w:p w14:paraId="04AE5CC4">
      <w:pPr>
        <w:adjustRightInd w:val="0"/>
        <w:snapToGrid w:val="0"/>
        <w:spacing w:line="360" w:lineRule="auto"/>
        <w:ind w:left="122"/>
        <w:outlineLvl w:val="3"/>
        <w:rPr>
          <w:rFonts w:ascii="Times New Roman" w:hAnsi="Times New Roman" w:eastAsia="仿宋" w:cs="Times New Roman"/>
          <w:b/>
          <w:snapToGrid w:val="0"/>
          <w:sz w:val="24"/>
          <w:szCs w:val="24"/>
          <w:shd w:val="clear" w:color="auto" w:fill="FFFFFF" w:themeFill="background1"/>
          <w:lang w:eastAsia="zh-CN"/>
        </w:rPr>
      </w:pPr>
      <w:r>
        <w:rPr>
          <w:rFonts w:ascii="Times New Roman" w:hAnsi="Times New Roman" w:eastAsia="仿宋" w:cs="Times New Roman"/>
          <w:b/>
          <w:snapToGrid w:val="0"/>
          <w:sz w:val="24"/>
          <w:szCs w:val="24"/>
          <w:shd w:val="clear" w:color="auto" w:fill="FFFFFF" w:themeFill="background1"/>
          <w:lang w:eastAsia="zh-CN"/>
        </w:rPr>
        <w:t>3.2 供应商不得存在下列情形之一，</w:t>
      </w:r>
    </w:p>
    <w:p w14:paraId="1ABE02D6">
      <w:pPr>
        <w:pStyle w:val="52"/>
        <w:numPr>
          <w:ilvl w:val="2"/>
          <w:numId w:val="5"/>
        </w:numPr>
        <w:adjustRightInd w:val="0"/>
        <w:snapToGrid w:val="0"/>
        <w:spacing w:line="360" w:lineRule="auto"/>
        <w:ind w:hanging="144"/>
        <w:outlineLvl w:val="4"/>
        <w:rPr>
          <w:rFonts w:ascii="Times New Roman" w:hAnsi="Times New Roman" w:eastAsia="仿宋" w:cs="Times New Roman"/>
          <w:b/>
          <w:snapToGrid w:val="0"/>
          <w:sz w:val="24"/>
          <w:szCs w:val="24"/>
          <w:shd w:val="clear" w:color="auto" w:fill="FFFFFF" w:themeFill="background1"/>
          <w:lang w:eastAsia="zh-CN"/>
        </w:rPr>
      </w:pPr>
      <w:r>
        <w:rPr>
          <w:rFonts w:ascii="Times New Roman" w:hAnsi="Times New Roman" w:eastAsia="仿宋" w:cs="Times New Roman"/>
          <w:b/>
          <w:snapToGrid w:val="0"/>
          <w:sz w:val="24"/>
          <w:szCs w:val="24"/>
          <w:shd w:val="clear" w:color="auto" w:fill="FFFFFF" w:themeFill="background1"/>
          <w:lang w:eastAsia="zh-CN"/>
        </w:rPr>
        <w:t>处于被责令停产停业、暂扣或者吊销执照、暂扣或者吊销许可证、吊销资质证书状态；</w:t>
      </w:r>
    </w:p>
    <w:p w14:paraId="7DA52F1F">
      <w:pPr>
        <w:pStyle w:val="52"/>
        <w:numPr>
          <w:ilvl w:val="2"/>
          <w:numId w:val="5"/>
        </w:numPr>
        <w:adjustRightInd w:val="0"/>
        <w:snapToGrid w:val="0"/>
        <w:spacing w:line="360" w:lineRule="auto"/>
        <w:ind w:hanging="144"/>
        <w:outlineLvl w:val="4"/>
        <w:rPr>
          <w:rFonts w:ascii="Times New Roman" w:hAnsi="Times New Roman" w:eastAsia="仿宋" w:cs="Times New Roman"/>
          <w:b/>
          <w:snapToGrid w:val="0"/>
          <w:sz w:val="24"/>
          <w:szCs w:val="24"/>
          <w:shd w:val="clear" w:color="auto" w:fill="FFFFFF" w:themeFill="background1"/>
          <w:lang w:eastAsia="zh-CN"/>
        </w:rPr>
      </w:pPr>
      <w:r>
        <w:rPr>
          <w:rFonts w:ascii="Times New Roman" w:hAnsi="Times New Roman" w:eastAsia="仿宋" w:cs="Times New Roman"/>
          <w:b/>
          <w:snapToGrid w:val="0"/>
          <w:sz w:val="24"/>
          <w:szCs w:val="24"/>
          <w:shd w:val="clear" w:color="auto" w:fill="FFFFFF" w:themeFill="background1"/>
          <w:lang w:eastAsia="zh-CN"/>
        </w:rPr>
        <w:t>进入清算程序，或被宣告破产，或其他丧失履约能力的情形；</w:t>
      </w:r>
    </w:p>
    <w:p w14:paraId="537FB822">
      <w:pPr>
        <w:pStyle w:val="52"/>
        <w:numPr>
          <w:ilvl w:val="2"/>
          <w:numId w:val="5"/>
        </w:numPr>
        <w:adjustRightInd w:val="0"/>
        <w:snapToGrid w:val="0"/>
        <w:spacing w:line="360" w:lineRule="auto"/>
        <w:ind w:hanging="144"/>
        <w:outlineLvl w:val="4"/>
        <w:rPr>
          <w:rFonts w:ascii="Times New Roman" w:hAnsi="Times New Roman" w:eastAsia="仿宋" w:cs="Times New Roman"/>
          <w:b/>
          <w:snapToGrid w:val="0"/>
          <w:sz w:val="24"/>
          <w:szCs w:val="24"/>
          <w:shd w:val="clear" w:color="auto" w:fill="FFFFFF" w:themeFill="background1"/>
          <w:lang w:eastAsia="zh-CN"/>
        </w:rPr>
      </w:pPr>
      <w:bookmarkStart w:id="20" w:name="_Hlk95776019"/>
      <w:r>
        <w:rPr>
          <w:rFonts w:ascii="Times New Roman" w:hAnsi="Times New Roman" w:eastAsia="仿宋" w:cs="Times New Roman"/>
          <w:b/>
          <w:snapToGrid w:val="0"/>
          <w:sz w:val="24"/>
          <w:szCs w:val="24"/>
          <w:shd w:val="clear" w:color="auto" w:fill="FFFFFF" w:themeFill="background1"/>
          <w:lang w:eastAsia="zh-CN"/>
        </w:rPr>
        <w:t>近三年内（2022年1月1日至响应截止日期），被列入失信惩戒对象（供应商需提供通过“信用中国”网站查询的信用信息查询记录网页截图件并加盖供应商公章）；</w:t>
      </w:r>
    </w:p>
    <w:p w14:paraId="684256F1">
      <w:pPr>
        <w:pStyle w:val="52"/>
        <w:numPr>
          <w:ilvl w:val="2"/>
          <w:numId w:val="5"/>
        </w:numPr>
        <w:adjustRightInd w:val="0"/>
        <w:snapToGrid w:val="0"/>
        <w:spacing w:line="360" w:lineRule="auto"/>
        <w:ind w:hanging="144"/>
        <w:outlineLvl w:val="4"/>
        <w:rPr>
          <w:rFonts w:ascii="Times New Roman" w:hAnsi="Times New Roman" w:eastAsia="仿宋" w:cs="Times New Roman"/>
          <w:b/>
          <w:snapToGrid w:val="0"/>
          <w:sz w:val="24"/>
          <w:szCs w:val="24"/>
          <w:shd w:val="clear" w:color="auto" w:fill="FFFFFF" w:themeFill="background1"/>
          <w:lang w:eastAsia="zh-CN"/>
        </w:rPr>
      </w:pPr>
      <w:r>
        <w:rPr>
          <w:rFonts w:ascii="Times New Roman" w:hAnsi="Times New Roman" w:eastAsia="仿宋" w:cs="Times New Roman"/>
          <w:b/>
          <w:snapToGrid w:val="0"/>
          <w:sz w:val="24"/>
          <w:szCs w:val="24"/>
          <w:shd w:val="clear" w:color="auto" w:fill="FFFFFF" w:themeFill="background1"/>
          <w:lang w:eastAsia="zh-CN"/>
        </w:rPr>
        <w:t>近三年内（2022年1月1日至响应截止日期），有骗取中标（成交）和严重违约及重大质量、安全问题（供应商须提供无相关问题承诺书）；</w:t>
      </w:r>
    </w:p>
    <w:bookmarkEnd w:id="20"/>
    <w:p w14:paraId="28CFD4A8">
      <w:pPr>
        <w:pStyle w:val="52"/>
        <w:numPr>
          <w:ilvl w:val="2"/>
          <w:numId w:val="5"/>
        </w:numPr>
        <w:adjustRightInd w:val="0"/>
        <w:snapToGrid w:val="0"/>
        <w:spacing w:line="360" w:lineRule="auto"/>
        <w:ind w:hanging="144"/>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b/>
          <w:bCs/>
          <w:snapToGrid w:val="0"/>
          <w:sz w:val="24"/>
          <w:szCs w:val="24"/>
          <w:shd w:val="clear" w:color="auto" w:fill="FFFFFF" w:themeFill="background1"/>
          <w:lang w:eastAsia="zh-CN"/>
        </w:rPr>
        <w:t>其他：</w:t>
      </w:r>
      <w:r>
        <w:rPr>
          <w:rFonts w:hint="eastAsia" w:ascii="Times New Roman" w:hAnsi="Times New Roman" w:eastAsia="仿宋" w:cs="Times New Roman"/>
          <w:b/>
          <w:bCs/>
          <w:snapToGrid w:val="0"/>
          <w:sz w:val="24"/>
          <w:szCs w:val="24"/>
          <w:u w:val="single"/>
          <w:shd w:val="clear" w:color="auto" w:fill="FFFFFF" w:themeFill="background1"/>
          <w:lang w:val="en-US" w:eastAsia="zh-CN"/>
        </w:rPr>
        <w:t>被列入中粮糖业黑名单（供应商名单详见附件）。</w:t>
      </w:r>
    </w:p>
    <w:p w14:paraId="48D8BA7F">
      <w:pPr>
        <w:adjustRightInd w:val="0"/>
        <w:snapToGrid w:val="0"/>
        <w:spacing w:line="360" w:lineRule="auto"/>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3.3 本次采购是否接受联合体：</w:t>
      </w:r>
    </w:p>
    <w:p w14:paraId="24DA15C2">
      <w:pPr>
        <w:adjustRightInd w:val="0"/>
        <w:snapToGrid w:val="0"/>
        <w:spacing w:line="360" w:lineRule="auto"/>
        <w:ind w:firstLine="240" w:firstLineChars="1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4"/>
          <w:szCs w:val="24"/>
          <w:shd w:val="clear" w:color="auto" w:fill="FFFFFF" w:themeFill="background1"/>
          <w:lang w:eastAsia="zh-CN"/>
        </w:rPr>
        <w:t>是</w:t>
      </w:r>
    </w:p>
    <w:p w14:paraId="328448C1">
      <w:pPr>
        <w:adjustRightInd w:val="0"/>
        <w:snapToGrid w:val="0"/>
        <w:spacing w:line="360" w:lineRule="auto"/>
        <w:ind w:firstLine="240" w:firstLineChars="100"/>
        <w:outlineLvl w:val="3"/>
        <w:rPr>
          <w:rFonts w:ascii="Times New Roman" w:hAnsi="Times New Roman" w:eastAsia="仿宋" w:cs="Times New Roman"/>
          <w:snapToGrid w:val="0"/>
          <w:sz w:val="24"/>
          <w:szCs w:val="24"/>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4"/>
          <w:szCs w:val="24"/>
          <w:shd w:val="clear" w:color="auto" w:fill="FFFFFF" w:themeFill="background1"/>
          <w:lang w:eastAsia="zh-CN"/>
        </w:rPr>
        <w:t>否</w:t>
      </w:r>
    </w:p>
    <w:p w14:paraId="74250F61">
      <w:pPr>
        <w:pStyle w:val="17"/>
        <w:adjustRightInd w:val="0"/>
        <w:snapToGrid w:val="0"/>
        <w:spacing w:line="360" w:lineRule="auto"/>
        <w:ind w:firstLine="480"/>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联合体参加谈判采购活动的，联合体应满足本条第3.1款规定的要求，且联合体各方均不得存在本条第3.2款规定的情形。此外，联合体各方应分别满足如下条件：</w:t>
      </w:r>
    </w:p>
    <w:p w14:paraId="741F42F9">
      <w:pPr>
        <w:pStyle w:val="17"/>
        <w:adjustRightInd w:val="0"/>
        <w:snapToGrid w:val="0"/>
        <w:spacing w:line="360" w:lineRule="auto"/>
        <w:ind w:firstLine="480"/>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联合体的资格认定标准如下：</w:t>
      </w:r>
      <w:r>
        <w:rPr>
          <w:rFonts w:ascii="Times New Roman" w:hAnsi="Times New Roman" w:eastAsia="仿宋" w:cs="Times New Roman"/>
          <w:snapToGrid w:val="0"/>
          <w:sz w:val="24"/>
          <w:szCs w:val="24"/>
          <w:u w:val="single"/>
          <w:shd w:val="clear" w:color="auto" w:fill="FFFFFF" w:themeFill="background1"/>
          <w:lang w:eastAsia="zh-CN"/>
        </w:rPr>
        <w:t xml:space="preserve">                                                   </w:t>
      </w:r>
    </w:p>
    <w:p w14:paraId="587FF411">
      <w:pPr>
        <w:spacing w:line="360"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(注：此部分应明确由同一专业或不同专业组成的联合体中各专业的资质、财务、业绩、信誉、主要人员等的认定方法，以最终认定联合体的资格。)</w:t>
      </w:r>
    </w:p>
    <w:p w14:paraId="1CABB242">
      <w:pPr>
        <w:pStyle w:val="17"/>
        <w:adjustRightInd w:val="0"/>
        <w:snapToGrid w:val="0"/>
        <w:spacing w:line="360" w:lineRule="auto"/>
        <w:ind w:firstLine="480"/>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联合体应递交联合体协议书，且联合体各方不得再以自己名义单独或参加其他联合体参与本谈判采购项目，否则相关响应文件均无效。</w:t>
      </w:r>
    </w:p>
    <w:p w14:paraId="190D142A">
      <w:pPr>
        <w:rPr>
          <w:rFonts w:ascii="Times New Roman" w:hAnsi="Times New Roman" w:eastAsia="仿宋" w:cs="Times New Roman"/>
          <w:shd w:val="clear" w:color="auto" w:fill="FFFFFF" w:themeFill="background1"/>
          <w:lang w:eastAsia="zh-CN"/>
        </w:rPr>
      </w:pPr>
    </w:p>
    <w:p w14:paraId="2E5A1BAF">
      <w:pPr>
        <w:pStyle w:val="4"/>
        <w:ind w:left="0"/>
        <w:rPr>
          <w:rFonts w:ascii="Times New Roman" w:hAnsi="Times New Roman" w:eastAsia="仿宋" w:cs="Times New Roman"/>
          <w:b/>
          <w:bCs/>
          <w:snapToGrid w:val="0"/>
          <w:sz w:val="24"/>
          <w:szCs w:val="24"/>
          <w:shd w:val="clear" w:color="auto" w:fill="FFFFFF" w:themeFill="background1"/>
          <w:lang w:eastAsia="zh-CN"/>
        </w:rPr>
      </w:pPr>
      <w:bookmarkStart w:id="21" w:name="_Toc99356470"/>
      <w:bookmarkStart w:id="22" w:name="_Toc94149429"/>
      <w:bookmarkStart w:id="23" w:name="_Toc164864584"/>
      <w:r>
        <w:rPr>
          <w:rFonts w:ascii="Times New Roman" w:hAnsi="Times New Roman" w:eastAsia="仿宋" w:cs="Times New Roman"/>
          <w:b/>
          <w:bCs/>
          <w:snapToGrid w:val="0"/>
          <w:sz w:val="24"/>
          <w:szCs w:val="24"/>
          <w:shd w:val="clear" w:color="auto" w:fill="FFFFFF" w:themeFill="background1"/>
          <w:lang w:eastAsia="zh-CN"/>
        </w:rPr>
        <w:t>4.采购文件的获取</w:t>
      </w:r>
      <w:bookmarkEnd w:id="21"/>
      <w:bookmarkEnd w:id="22"/>
      <w:bookmarkEnd w:id="23"/>
    </w:p>
    <w:p w14:paraId="46635A97">
      <w:pPr>
        <w:adjustRightInd w:val="0"/>
        <w:snapToGrid w:val="0"/>
        <w:spacing w:line="360" w:lineRule="auto"/>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4.1 有意参加谈判采购活动的单位，需在</w:t>
      </w:r>
      <w:r>
        <w:rPr>
          <w:rFonts w:ascii="Times New Roman" w:hAnsi="Times New Roman" w:eastAsia="仿宋" w:cs="Times New Roman"/>
          <w:b/>
          <w:bCs/>
          <w:snapToGrid w:val="0"/>
          <w:sz w:val="24"/>
          <w:szCs w:val="24"/>
          <w:u w:val="single"/>
          <w:shd w:val="clear" w:color="auto" w:fill="FFFFFF" w:themeFill="background1"/>
          <w:lang w:eastAsia="zh-CN"/>
        </w:rPr>
        <w:t xml:space="preserve">   2024  </w:t>
      </w:r>
      <w:r>
        <w:rPr>
          <w:rFonts w:ascii="Times New Roman" w:hAnsi="Times New Roman" w:eastAsia="仿宋" w:cs="Times New Roman"/>
          <w:b/>
          <w:bCs/>
          <w:snapToGrid w:val="0"/>
          <w:sz w:val="24"/>
          <w:szCs w:val="24"/>
          <w:shd w:val="clear" w:color="auto" w:fill="FFFFFF" w:themeFill="background1"/>
          <w:lang w:eastAsia="zh-CN"/>
        </w:rPr>
        <w:t>年</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hint="eastAsia" w:ascii="Times New Roman" w:hAnsi="Times New Roman" w:eastAsia="仿宋" w:cs="Times New Roman"/>
          <w:b/>
          <w:bCs/>
          <w:snapToGrid w:val="0"/>
          <w:sz w:val="24"/>
          <w:szCs w:val="24"/>
          <w:u w:val="single"/>
          <w:shd w:val="clear" w:color="auto" w:fill="FFFFFF" w:themeFill="background1"/>
          <w:lang w:val="en-US" w:eastAsia="zh-CN"/>
        </w:rPr>
        <w:t>8</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ascii="Times New Roman" w:hAnsi="Times New Roman" w:eastAsia="仿宋" w:cs="Times New Roman"/>
          <w:b/>
          <w:bCs/>
          <w:snapToGrid w:val="0"/>
          <w:sz w:val="24"/>
          <w:szCs w:val="24"/>
          <w:shd w:val="clear" w:color="auto" w:fill="FFFFFF" w:themeFill="background1"/>
          <w:lang w:eastAsia="zh-CN"/>
        </w:rPr>
        <w:t>月</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hint="eastAsia" w:ascii="Times New Roman" w:hAnsi="Times New Roman" w:eastAsia="仿宋" w:cs="Times New Roman"/>
          <w:b/>
          <w:bCs/>
          <w:snapToGrid w:val="0"/>
          <w:sz w:val="24"/>
          <w:szCs w:val="24"/>
          <w:u w:val="single"/>
          <w:shd w:val="clear" w:color="auto" w:fill="FFFFFF" w:themeFill="background1"/>
          <w:lang w:val="en-US" w:eastAsia="zh-CN"/>
        </w:rPr>
        <w:t>12</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ascii="Times New Roman" w:hAnsi="Times New Roman" w:eastAsia="仿宋" w:cs="Times New Roman"/>
          <w:b/>
          <w:bCs/>
          <w:snapToGrid w:val="0"/>
          <w:sz w:val="24"/>
          <w:szCs w:val="24"/>
          <w:shd w:val="clear" w:color="auto" w:fill="FFFFFF" w:themeFill="background1"/>
          <w:lang w:eastAsia="zh-CN"/>
        </w:rPr>
        <w:t>日</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hint="eastAsia" w:ascii="Times New Roman" w:hAnsi="Times New Roman" w:eastAsia="仿宋" w:cs="Times New Roman"/>
          <w:b/>
          <w:bCs/>
          <w:snapToGrid w:val="0"/>
          <w:sz w:val="24"/>
          <w:szCs w:val="24"/>
          <w:u w:val="single"/>
          <w:shd w:val="clear" w:color="auto" w:fill="FFFFFF" w:themeFill="background1"/>
          <w:lang w:val="en-US" w:eastAsia="zh-CN"/>
        </w:rPr>
        <w:t>15</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ascii="Times New Roman" w:hAnsi="Times New Roman" w:eastAsia="仿宋" w:cs="Times New Roman"/>
          <w:b/>
          <w:bCs/>
          <w:snapToGrid w:val="0"/>
          <w:sz w:val="24"/>
          <w:szCs w:val="24"/>
          <w:shd w:val="clear" w:color="auto" w:fill="FFFFFF" w:themeFill="background1"/>
          <w:lang w:eastAsia="zh-CN"/>
        </w:rPr>
        <w:t>时0分</w:t>
      </w:r>
      <w:r>
        <w:rPr>
          <w:rFonts w:ascii="Times New Roman" w:hAnsi="Times New Roman" w:eastAsia="仿宋" w:cs="Times New Roman"/>
          <w:snapToGrid w:val="0"/>
          <w:sz w:val="24"/>
          <w:szCs w:val="24"/>
          <w:shd w:val="clear" w:color="auto" w:fill="FFFFFF" w:themeFill="background1"/>
          <w:lang w:eastAsia="zh-CN"/>
        </w:rPr>
        <w:t>前在中粮糖业EPS电子采购平台（</w:t>
      </w:r>
      <w:r>
        <w:fldChar w:fldCharType="begin"/>
      </w:r>
      <w:r>
        <w:instrText xml:space="preserve"> HYPERLINK "http://eps.tunhe.com" </w:instrText>
      </w:r>
      <w:r>
        <w:fldChar w:fldCharType="separate"/>
      </w:r>
      <w:r>
        <w:rPr>
          <w:rStyle w:val="49"/>
          <w:rFonts w:ascii="Times New Roman" w:hAnsi="Times New Roman" w:cs="Times New Roman"/>
          <w:color w:val="auto"/>
          <w:szCs w:val="32"/>
          <w:shd w:val="clear" w:color="auto" w:fill="FFFFFF" w:themeFill="background1"/>
          <w:lang w:eastAsia="zh-CN"/>
        </w:rPr>
        <w:t>http://eps.tunhe.com</w:t>
      </w:r>
      <w:r>
        <w:rPr>
          <w:rStyle w:val="49"/>
          <w:rFonts w:ascii="Times New Roman" w:hAnsi="Times New Roman" w:cs="Times New Roman"/>
          <w:color w:val="auto"/>
          <w:szCs w:val="32"/>
          <w:shd w:val="clear" w:color="auto" w:fill="FFFFFF" w:themeFill="background1"/>
          <w:lang w:eastAsia="zh-CN"/>
        </w:rPr>
        <w:fldChar w:fldCharType="end"/>
      </w:r>
      <w:r>
        <w:rPr>
          <w:rFonts w:ascii="Times New Roman" w:hAnsi="Times New Roman" w:eastAsia="仿宋" w:cs="Times New Roman"/>
          <w:snapToGrid w:val="0"/>
          <w:sz w:val="24"/>
          <w:szCs w:val="24"/>
          <w:shd w:val="clear" w:color="auto" w:fill="FFFFFF" w:themeFill="background1"/>
          <w:lang w:eastAsia="zh-CN"/>
        </w:rPr>
        <w:t>）完成注册报名；采购人组织资格审查合格后，供应商于</w:t>
      </w:r>
      <w:r>
        <w:rPr>
          <w:rFonts w:ascii="Times New Roman" w:hAnsi="Times New Roman" w:eastAsia="仿宋" w:cs="Times New Roman"/>
          <w:b/>
          <w:bCs/>
          <w:snapToGrid w:val="0"/>
          <w:sz w:val="24"/>
          <w:szCs w:val="24"/>
          <w:u w:val="single"/>
          <w:shd w:val="clear" w:color="auto" w:fill="FFFFFF" w:themeFill="background1"/>
          <w:lang w:eastAsia="zh-CN"/>
        </w:rPr>
        <w:t xml:space="preserve">  2024 </w:t>
      </w:r>
      <w:r>
        <w:rPr>
          <w:rFonts w:ascii="Times New Roman" w:hAnsi="Times New Roman" w:eastAsia="仿宋" w:cs="Times New Roman"/>
          <w:b/>
          <w:bCs/>
          <w:snapToGrid w:val="0"/>
          <w:sz w:val="24"/>
          <w:szCs w:val="24"/>
          <w:shd w:val="clear" w:color="auto" w:fill="FFFFFF" w:themeFill="background1"/>
          <w:lang w:eastAsia="zh-CN"/>
        </w:rPr>
        <w:t>年</w:t>
      </w:r>
      <w:r>
        <w:rPr>
          <w:rFonts w:hint="eastAsia" w:ascii="Times New Roman" w:hAnsi="Times New Roman" w:eastAsia="仿宋" w:cs="Times New Roman"/>
          <w:b/>
          <w:bCs/>
          <w:snapToGrid w:val="0"/>
          <w:sz w:val="24"/>
          <w:szCs w:val="24"/>
          <w:u w:val="single"/>
          <w:shd w:val="clear" w:color="auto" w:fill="FFFFFF" w:themeFill="background1"/>
          <w:lang w:val="en-US" w:eastAsia="zh-CN"/>
        </w:rPr>
        <w:t>8</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ascii="Times New Roman" w:hAnsi="Times New Roman" w:eastAsia="仿宋" w:cs="Times New Roman"/>
          <w:b/>
          <w:bCs/>
          <w:snapToGrid w:val="0"/>
          <w:sz w:val="24"/>
          <w:szCs w:val="24"/>
          <w:shd w:val="clear" w:color="auto" w:fill="FFFFFF" w:themeFill="background1"/>
          <w:lang w:eastAsia="zh-CN"/>
        </w:rPr>
        <w:t>月</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hint="eastAsia" w:ascii="Times New Roman" w:hAnsi="Times New Roman" w:eastAsia="仿宋" w:cs="Times New Roman"/>
          <w:b/>
          <w:bCs/>
          <w:snapToGrid w:val="0"/>
          <w:sz w:val="24"/>
          <w:szCs w:val="24"/>
          <w:u w:val="single"/>
          <w:shd w:val="clear" w:color="auto" w:fill="FFFFFF" w:themeFill="background1"/>
          <w:lang w:val="en-US" w:eastAsia="zh-CN"/>
        </w:rPr>
        <w:t>12</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ascii="Times New Roman" w:hAnsi="Times New Roman" w:eastAsia="仿宋" w:cs="Times New Roman"/>
          <w:b/>
          <w:bCs/>
          <w:snapToGrid w:val="0"/>
          <w:sz w:val="24"/>
          <w:szCs w:val="24"/>
          <w:shd w:val="clear" w:color="auto" w:fill="FFFFFF" w:themeFill="background1"/>
          <w:lang w:eastAsia="zh-CN"/>
        </w:rPr>
        <w:t>日</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hint="eastAsia" w:ascii="Times New Roman" w:hAnsi="Times New Roman" w:eastAsia="仿宋" w:cs="Times New Roman"/>
          <w:b/>
          <w:bCs/>
          <w:snapToGrid w:val="0"/>
          <w:sz w:val="24"/>
          <w:szCs w:val="24"/>
          <w:u w:val="single"/>
          <w:shd w:val="clear" w:color="auto" w:fill="FFFFFF" w:themeFill="background1"/>
          <w:lang w:val="en-US" w:eastAsia="zh-CN"/>
        </w:rPr>
        <w:t>15</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ascii="Times New Roman" w:hAnsi="Times New Roman" w:eastAsia="仿宋" w:cs="Times New Roman"/>
          <w:b/>
          <w:bCs/>
          <w:snapToGrid w:val="0"/>
          <w:sz w:val="24"/>
          <w:szCs w:val="24"/>
          <w:shd w:val="clear" w:color="auto" w:fill="FFFFFF" w:themeFill="background1"/>
          <w:lang w:eastAsia="zh-CN"/>
        </w:rPr>
        <w:t>时0分</w:t>
      </w:r>
      <w:r>
        <w:rPr>
          <w:rFonts w:ascii="Times New Roman" w:hAnsi="Times New Roman" w:eastAsia="仿宋" w:cs="Times New Roman"/>
          <w:snapToGrid w:val="0"/>
          <w:sz w:val="24"/>
          <w:szCs w:val="24"/>
          <w:shd w:val="clear" w:color="auto" w:fill="FFFFFF" w:themeFill="background1"/>
          <w:lang w:eastAsia="zh-CN"/>
        </w:rPr>
        <w:t>后通过中粮糖业EPS电子采购平台获取/购买采购文件。</w:t>
      </w:r>
    </w:p>
    <w:p w14:paraId="1BA6D065">
      <w:pPr>
        <w:adjustRightInd w:val="0"/>
        <w:snapToGrid w:val="0"/>
        <w:spacing w:line="360" w:lineRule="auto"/>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4.2 采购文件每套售价</w:t>
      </w:r>
      <w:r>
        <w:rPr>
          <w:rFonts w:ascii="Times New Roman" w:hAnsi="Times New Roman" w:eastAsia="仿宋" w:cs="Times New Roman"/>
          <w:snapToGrid w:val="0"/>
          <w:sz w:val="24"/>
          <w:szCs w:val="24"/>
          <w:u w:val="single"/>
          <w:shd w:val="clear" w:color="auto" w:fill="FFFFFF" w:themeFill="background1"/>
          <w:lang w:eastAsia="zh-CN"/>
        </w:rPr>
        <w:t xml:space="preserve">  0  </w:t>
      </w:r>
      <w:r>
        <w:rPr>
          <w:rFonts w:ascii="Times New Roman" w:hAnsi="Times New Roman" w:eastAsia="仿宋" w:cs="Times New Roman"/>
          <w:snapToGrid w:val="0"/>
          <w:sz w:val="24"/>
          <w:szCs w:val="24"/>
          <w:shd w:val="clear" w:color="auto" w:fill="FFFFFF" w:themeFill="background1"/>
          <w:lang w:eastAsia="zh-CN"/>
        </w:rPr>
        <w:t>元，售后不退。</w:t>
      </w:r>
    </w:p>
    <w:p w14:paraId="2ED357A8">
      <w:pPr>
        <w:rPr>
          <w:rFonts w:ascii="Times New Roman" w:hAnsi="Times New Roman" w:eastAsia="仿宋" w:cs="Times New Roman"/>
          <w:shd w:val="clear" w:color="auto" w:fill="FFFFFF" w:themeFill="background1"/>
          <w:lang w:eastAsia="zh-CN"/>
        </w:rPr>
      </w:pPr>
    </w:p>
    <w:p w14:paraId="7C2CC326">
      <w:pPr>
        <w:pStyle w:val="4"/>
        <w:ind w:left="0"/>
        <w:rPr>
          <w:rFonts w:ascii="Times New Roman" w:hAnsi="Times New Roman" w:eastAsia="仿宋" w:cs="Times New Roman"/>
          <w:b/>
          <w:bCs/>
          <w:snapToGrid w:val="0"/>
          <w:sz w:val="24"/>
          <w:szCs w:val="24"/>
          <w:shd w:val="clear" w:color="auto" w:fill="FFFFFF" w:themeFill="background1"/>
          <w:lang w:eastAsia="zh-CN"/>
        </w:rPr>
      </w:pPr>
      <w:bookmarkStart w:id="24" w:name="_Toc164864585"/>
      <w:bookmarkStart w:id="25" w:name="_Toc99356471"/>
      <w:bookmarkStart w:id="26" w:name="_Toc94149430"/>
      <w:r>
        <w:rPr>
          <w:rFonts w:ascii="Times New Roman" w:hAnsi="Times New Roman" w:eastAsia="仿宋" w:cs="Times New Roman"/>
          <w:b/>
          <w:bCs/>
          <w:snapToGrid w:val="0"/>
          <w:sz w:val="24"/>
          <w:szCs w:val="24"/>
          <w:shd w:val="clear" w:color="auto" w:fill="FFFFFF" w:themeFill="background1"/>
          <w:lang w:eastAsia="zh-CN"/>
        </w:rPr>
        <w:t>5.响应保证金</w:t>
      </w:r>
      <w:bookmarkEnd w:id="24"/>
      <w:bookmarkEnd w:id="25"/>
      <w:bookmarkEnd w:id="26"/>
    </w:p>
    <w:p w14:paraId="506DA76B">
      <w:pPr>
        <w:adjustRightInd w:val="0"/>
        <w:snapToGrid w:val="0"/>
        <w:spacing w:line="360" w:lineRule="auto"/>
        <w:ind w:left="284" w:leftChars="129"/>
        <w:outlineLvl w:val="4"/>
        <w:rPr>
          <w:rFonts w:ascii="Times New Roman" w:hAnsi="Times New Roman" w:eastAsia="仿宋" w:cs="Times New Roman"/>
          <w:snapToGrid w:val="0"/>
          <w:sz w:val="24"/>
          <w:szCs w:val="24"/>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4"/>
          <w:szCs w:val="24"/>
          <w:shd w:val="clear" w:color="auto" w:fill="FFFFFF" w:themeFill="background1"/>
          <w:lang w:eastAsia="zh-CN"/>
        </w:rPr>
        <w:t>设置响应保证金，响应保证金为</w:t>
      </w:r>
      <w:r>
        <w:rPr>
          <w:rFonts w:ascii="Times New Roman" w:hAnsi="Times New Roman" w:eastAsia="仿宋" w:cs="Times New Roman"/>
          <w:snapToGrid w:val="0"/>
          <w:sz w:val="24"/>
          <w:szCs w:val="24"/>
          <w:u w:val="single"/>
          <w:shd w:val="clear" w:color="auto" w:fill="FFFFFF" w:themeFill="background1"/>
          <w:lang w:eastAsia="zh-CN"/>
        </w:rPr>
        <w:t xml:space="preserve">    2000   </w:t>
      </w:r>
      <w:r>
        <w:rPr>
          <w:rFonts w:ascii="Times New Roman" w:hAnsi="Times New Roman" w:eastAsia="仿宋" w:cs="Times New Roman"/>
          <w:snapToGrid w:val="0"/>
          <w:sz w:val="24"/>
          <w:szCs w:val="24"/>
          <w:shd w:val="clear" w:color="auto" w:fill="FFFFFF" w:themeFill="background1"/>
          <w:lang w:eastAsia="zh-CN"/>
        </w:rPr>
        <w:t>元。</w:t>
      </w:r>
    </w:p>
    <w:p w14:paraId="604C46FC">
      <w:pPr>
        <w:adjustRightInd w:val="0"/>
        <w:snapToGrid w:val="0"/>
        <w:spacing w:line="360" w:lineRule="auto"/>
        <w:ind w:left="284" w:leftChars="129"/>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4"/>
          <w:szCs w:val="24"/>
          <w:shd w:val="clear" w:color="auto" w:fill="FFFFFF" w:themeFill="background1"/>
          <w:lang w:eastAsia="zh-CN"/>
        </w:rPr>
        <w:t>不设置响应保证金。</w:t>
      </w:r>
    </w:p>
    <w:p w14:paraId="23932032">
      <w:pPr>
        <w:pStyle w:val="17"/>
        <w:adjustRightInd w:val="0"/>
        <w:snapToGrid w:val="0"/>
        <w:spacing w:line="360" w:lineRule="auto"/>
        <w:outlineLvl w:val="4"/>
        <w:rPr>
          <w:rFonts w:ascii="Times New Roman" w:hAnsi="Times New Roman" w:eastAsia="仿宋" w:cs="Times New Roman"/>
          <w:snapToGrid w:val="0"/>
          <w:sz w:val="24"/>
          <w:szCs w:val="24"/>
          <w:shd w:val="clear" w:color="auto" w:fill="FFFFFF" w:themeFill="background1"/>
          <w:lang w:eastAsia="zh-CN"/>
        </w:rPr>
      </w:pPr>
    </w:p>
    <w:p w14:paraId="3641F1CB">
      <w:pPr>
        <w:pStyle w:val="4"/>
        <w:ind w:left="0"/>
        <w:rPr>
          <w:rFonts w:ascii="Times New Roman" w:hAnsi="Times New Roman" w:eastAsia="仿宋" w:cs="Times New Roman"/>
          <w:b/>
          <w:bCs/>
          <w:snapToGrid w:val="0"/>
          <w:sz w:val="24"/>
          <w:szCs w:val="24"/>
          <w:shd w:val="clear" w:color="auto" w:fill="FFFFFF" w:themeFill="background1"/>
          <w:lang w:eastAsia="zh-CN"/>
        </w:rPr>
      </w:pPr>
      <w:bookmarkStart w:id="27" w:name="_Toc94149431"/>
      <w:bookmarkStart w:id="28" w:name="_Toc99356472"/>
      <w:bookmarkStart w:id="29" w:name="_Toc164864586"/>
      <w:r>
        <w:rPr>
          <w:rFonts w:ascii="Times New Roman" w:hAnsi="Times New Roman" w:eastAsia="仿宋" w:cs="Times New Roman"/>
          <w:b/>
          <w:bCs/>
          <w:snapToGrid w:val="0"/>
          <w:sz w:val="24"/>
          <w:szCs w:val="24"/>
          <w:shd w:val="clear" w:color="auto" w:fill="FFFFFF" w:themeFill="background1"/>
          <w:lang w:eastAsia="zh-CN"/>
        </w:rPr>
        <w:t>6.响应文件的上传</w:t>
      </w:r>
      <w:bookmarkEnd w:id="27"/>
      <w:bookmarkEnd w:id="28"/>
      <w:bookmarkEnd w:id="29"/>
    </w:p>
    <w:p w14:paraId="3F09FB8D">
      <w:pPr>
        <w:adjustRightInd w:val="0"/>
        <w:snapToGrid w:val="0"/>
        <w:spacing w:line="360" w:lineRule="auto"/>
        <w:outlineLvl w:val="4"/>
        <w:rPr>
          <w:rFonts w:ascii="Times New Roman" w:hAnsi="Times New Roman" w:eastAsia="仿宋" w:cs="Times New Roman"/>
          <w:snapToGrid w:val="0"/>
          <w:sz w:val="24"/>
          <w:szCs w:val="24"/>
          <w:u w:val="single"/>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6.1 响应文件上传的截止时间为</w:t>
      </w:r>
      <w:r>
        <w:rPr>
          <w:rFonts w:ascii="Times New Roman" w:hAnsi="Times New Roman" w:eastAsia="仿宋" w:cs="Times New Roman"/>
          <w:b/>
          <w:bCs/>
          <w:snapToGrid w:val="0"/>
          <w:sz w:val="24"/>
          <w:szCs w:val="24"/>
          <w:u w:val="single"/>
          <w:shd w:val="clear" w:color="auto" w:fill="FFFFFF" w:themeFill="background1"/>
          <w:lang w:eastAsia="zh-CN"/>
        </w:rPr>
        <w:t xml:space="preserve">2024 </w:t>
      </w:r>
      <w:r>
        <w:rPr>
          <w:rFonts w:ascii="Times New Roman" w:hAnsi="Times New Roman" w:eastAsia="仿宋" w:cs="Times New Roman"/>
          <w:b/>
          <w:bCs/>
          <w:snapToGrid w:val="0"/>
          <w:sz w:val="24"/>
          <w:szCs w:val="24"/>
          <w:shd w:val="clear" w:color="auto" w:fill="FFFFFF" w:themeFill="background1"/>
          <w:lang w:eastAsia="zh-CN"/>
        </w:rPr>
        <w:t>年</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hint="eastAsia" w:ascii="Times New Roman" w:hAnsi="Times New Roman" w:eastAsia="仿宋" w:cs="Times New Roman"/>
          <w:b/>
          <w:bCs/>
          <w:snapToGrid w:val="0"/>
          <w:sz w:val="24"/>
          <w:szCs w:val="24"/>
          <w:u w:val="single"/>
          <w:shd w:val="clear" w:color="auto" w:fill="FFFFFF" w:themeFill="background1"/>
          <w:lang w:val="en-US" w:eastAsia="zh-CN"/>
        </w:rPr>
        <w:t>8</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ascii="Times New Roman" w:hAnsi="Times New Roman" w:eastAsia="仿宋" w:cs="Times New Roman"/>
          <w:b/>
          <w:bCs/>
          <w:snapToGrid w:val="0"/>
          <w:sz w:val="24"/>
          <w:szCs w:val="24"/>
          <w:shd w:val="clear" w:color="auto" w:fill="FFFFFF" w:themeFill="background1"/>
          <w:lang w:eastAsia="zh-CN"/>
        </w:rPr>
        <w:t>月</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hint="eastAsia" w:ascii="Times New Roman" w:hAnsi="Times New Roman" w:eastAsia="仿宋" w:cs="Times New Roman"/>
          <w:b/>
          <w:bCs/>
          <w:snapToGrid w:val="0"/>
          <w:sz w:val="24"/>
          <w:szCs w:val="24"/>
          <w:u w:val="single"/>
          <w:shd w:val="clear" w:color="auto" w:fill="FFFFFF" w:themeFill="background1"/>
          <w:lang w:val="en-US" w:eastAsia="zh-CN"/>
        </w:rPr>
        <w:t>15</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ascii="Times New Roman" w:hAnsi="Times New Roman" w:eastAsia="仿宋" w:cs="Times New Roman"/>
          <w:b/>
          <w:bCs/>
          <w:snapToGrid w:val="0"/>
          <w:sz w:val="24"/>
          <w:szCs w:val="24"/>
          <w:shd w:val="clear" w:color="auto" w:fill="FFFFFF" w:themeFill="background1"/>
          <w:lang w:eastAsia="zh-CN"/>
        </w:rPr>
        <w:t>日</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hint="eastAsia" w:ascii="Times New Roman" w:hAnsi="Times New Roman" w:eastAsia="仿宋" w:cs="Times New Roman"/>
          <w:b/>
          <w:bCs/>
          <w:snapToGrid w:val="0"/>
          <w:sz w:val="24"/>
          <w:szCs w:val="24"/>
          <w:u w:val="single"/>
          <w:shd w:val="clear" w:color="auto" w:fill="FFFFFF" w:themeFill="background1"/>
          <w:lang w:val="en-US" w:eastAsia="zh-CN"/>
        </w:rPr>
        <w:t>14</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ascii="Times New Roman" w:hAnsi="Times New Roman" w:eastAsia="仿宋" w:cs="Times New Roman"/>
          <w:b/>
          <w:bCs/>
          <w:snapToGrid w:val="0"/>
          <w:sz w:val="24"/>
          <w:szCs w:val="24"/>
          <w:shd w:val="clear" w:color="auto" w:fill="FFFFFF" w:themeFill="background1"/>
          <w:lang w:eastAsia="zh-CN"/>
        </w:rPr>
        <w:t>时</w:t>
      </w:r>
      <w:r>
        <w:rPr>
          <w:rFonts w:hint="eastAsia" w:ascii="Times New Roman" w:hAnsi="Times New Roman" w:eastAsia="仿宋" w:cs="Times New Roman"/>
          <w:b/>
          <w:bCs/>
          <w:snapToGrid w:val="0"/>
          <w:sz w:val="24"/>
          <w:szCs w:val="24"/>
          <w:u w:val="single"/>
          <w:shd w:val="clear" w:color="auto" w:fill="FFFFFF" w:themeFill="background1"/>
          <w:lang w:val="en-US" w:eastAsia="zh-CN"/>
        </w:rPr>
        <w:t>3</w:t>
      </w:r>
      <w:r>
        <w:rPr>
          <w:rFonts w:ascii="Times New Roman" w:hAnsi="Times New Roman" w:eastAsia="仿宋" w:cs="Times New Roman"/>
          <w:b/>
          <w:bCs/>
          <w:snapToGrid w:val="0"/>
          <w:sz w:val="24"/>
          <w:szCs w:val="24"/>
          <w:u w:val="single"/>
          <w:shd w:val="clear" w:color="auto" w:fill="FFFFFF" w:themeFill="background1"/>
          <w:lang w:eastAsia="zh-CN"/>
        </w:rPr>
        <w:t>0</w:t>
      </w:r>
      <w:r>
        <w:rPr>
          <w:rFonts w:ascii="Times New Roman" w:hAnsi="Times New Roman" w:eastAsia="仿宋" w:cs="Times New Roman"/>
          <w:b/>
          <w:bCs/>
          <w:snapToGrid w:val="0"/>
          <w:sz w:val="24"/>
          <w:szCs w:val="24"/>
          <w:shd w:val="clear" w:color="auto" w:fill="FFFFFF" w:themeFill="background1"/>
          <w:lang w:eastAsia="zh-CN"/>
        </w:rPr>
        <w:t>分</w:t>
      </w:r>
      <w:r>
        <w:rPr>
          <w:rFonts w:ascii="Times New Roman" w:hAnsi="Times New Roman" w:eastAsia="仿宋" w:cs="Times New Roman"/>
          <w:snapToGrid w:val="0"/>
          <w:sz w:val="24"/>
          <w:szCs w:val="24"/>
          <w:shd w:val="clear" w:color="auto" w:fill="FFFFFF" w:themeFill="background1"/>
          <w:lang w:eastAsia="zh-CN"/>
        </w:rPr>
        <w:t>，上传至中粮糖业EPS电子采购平台。</w:t>
      </w:r>
    </w:p>
    <w:p w14:paraId="14CB25F7">
      <w:pPr>
        <w:adjustRightInd w:val="0"/>
        <w:snapToGrid w:val="0"/>
        <w:spacing w:line="360" w:lineRule="auto"/>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6.2 逾期未上传至中粮糖业EPS电子采购平台的响应文件，采购人将拒绝接收。</w:t>
      </w:r>
    </w:p>
    <w:p w14:paraId="284784C3">
      <w:pPr>
        <w:rPr>
          <w:rFonts w:ascii="Times New Roman" w:hAnsi="Times New Roman" w:eastAsia="仿宋" w:cs="Times New Roman"/>
          <w:shd w:val="clear" w:color="auto" w:fill="FFFFFF" w:themeFill="background1"/>
          <w:lang w:eastAsia="zh-CN"/>
        </w:rPr>
      </w:pPr>
    </w:p>
    <w:p w14:paraId="00FBEE51">
      <w:pPr>
        <w:pStyle w:val="4"/>
        <w:ind w:left="0"/>
        <w:rPr>
          <w:rFonts w:ascii="Times New Roman" w:hAnsi="Times New Roman" w:eastAsia="仿宋" w:cs="Times New Roman"/>
          <w:b/>
          <w:bCs/>
          <w:snapToGrid w:val="0"/>
          <w:sz w:val="24"/>
          <w:szCs w:val="24"/>
          <w:shd w:val="clear" w:color="auto" w:fill="FFFFFF" w:themeFill="background1"/>
          <w:lang w:eastAsia="zh-CN"/>
        </w:rPr>
      </w:pPr>
      <w:bookmarkStart w:id="30" w:name="_Toc94149432"/>
      <w:bookmarkStart w:id="31" w:name="_Toc164864587"/>
      <w:bookmarkStart w:id="32" w:name="_Toc99356473"/>
      <w:r>
        <w:rPr>
          <w:rFonts w:ascii="Times New Roman" w:hAnsi="Times New Roman" w:eastAsia="仿宋" w:cs="Times New Roman"/>
          <w:b/>
          <w:bCs/>
          <w:snapToGrid w:val="0"/>
          <w:sz w:val="24"/>
          <w:szCs w:val="24"/>
          <w:shd w:val="clear" w:color="auto" w:fill="FFFFFF" w:themeFill="background1"/>
          <w:lang w:eastAsia="zh-CN"/>
        </w:rPr>
        <w:t>7.响应文件的开启</w:t>
      </w:r>
      <w:bookmarkEnd w:id="30"/>
      <w:bookmarkEnd w:id="31"/>
      <w:bookmarkEnd w:id="32"/>
    </w:p>
    <w:p w14:paraId="297BAEDA">
      <w:pPr>
        <w:adjustRightInd w:val="0"/>
        <w:snapToGrid w:val="0"/>
        <w:spacing w:line="360" w:lineRule="auto"/>
        <w:ind w:firstLine="480"/>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开启地点：中粮糖业EPS电子采购平台（</w:t>
      </w:r>
      <w:r>
        <w:fldChar w:fldCharType="begin"/>
      </w:r>
      <w:r>
        <w:instrText xml:space="preserve"> HYPERLINK "http://eps.tunhe.com" </w:instrText>
      </w:r>
      <w:r>
        <w:fldChar w:fldCharType="separate"/>
      </w:r>
      <w:r>
        <w:rPr>
          <w:rStyle w:val="49"/>
          <w:rFonts w:ascii="Times New Roman" w:hAnsi="Times New Roman" w:cs="Times New Roman"/>
          <w:color w:val="auto"/>
          <w:szCs w:val="32"/>
          <w:shd w:val="clear" w:color="auto" w:fill="FFFFFF" w:themeFill="background1"/>
          <w:lang w:eastAsia="zh-CN"/>
        </w:rPr>
        <w:t>http://eps.tunhe.com</w:t>
      </w:r>
      <w:r>
        <w:rPr>
          <w:rStyle w:val="49"/>
          <w:rFonts w:ascii="Times New Roman" w:hAnsi="Times New Roman" w:cs="Times New Roman"/>
          <w:color w:val="auto"/>
          <w:szCs w:val="32"/>
          <w:shd w:val="clear" w:color="auto" w:fill="FFFFFF" w:themeFill="background1"/>
          <w:lang w:eastAsia="zh-CN"/>
        </w:rPr>
        <w:fldChar w:fldCharType="end"/>
      </w:r>
      <w:r>
        <w:rPr>
          <w:rFonts w:ascii="Times New Roman" w:hAnsi="Times New Roman" w:eastAsia="仿宋" w:cs="Times New Roman"/>
          <w:snapToGrid w:val="0"/>
          <w:sz w:val="24"/>
          <w:szCs w:val="24"/>
          <w:shd w:val="clear" w:color="auto" w:fill="FFFFFF" w:themeFill="background1"/>
          <w:lang w:eastAsia="zh-CN"/>
        </w:rPr>
        <w:t>）网上开启响应文件</w:t>
      </w:r>
    </w:p>
    <w:p w14:paraId="32163443">
      <w:pPr>
        <w:adjustRightInd w:val="0"/>
        <w:snapToGrid w:val="0"/>
        <w:spacing w:line="360" w:lineRule="auto"/>
        <w:ind w:firstLine="480"/>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开启时间：</w:t>
      </w:r>
      <w:r>
        <w:rPr>
          <w:rFonts w:ascii="Times New Roman" w:hAnsi="Times New Roman" w:eastAsia="仿宋" w:cs="Times New Roman"/>
          <w:b/>
          <w:bCs/>
          <w:snapToGrid w:val="0"/>
          <w:sz w:val="24"/>
          <w:szCs w:val="24"/>
          <w:u w:val="single"/>
          <w:shd w:val="clear" w:color="auto" w:fill="FFFFFF" w:themeFill="background1"/>
          <w:lang w:eastAsia="zh-CN"/>
        </w:rPr>
        <w:t xml:space="preserve">2024 </w:t>
      </w:r>
      <w:r>
        <w:rPr>
          <w:rFonts w:ascii="Times New Roman" w:hAnsi="Times New Roman" w:eastAsia="仿宋" w:cs="Times New Roman"/>
          <w:b/>
          <w:bCs/>
          <w:snapToGrid w:val="0"/>
          <w:sz w:val="24"/>
          <w:szCs w:val="24"/>
          <w:shd w:val="clear" w:color="auto" w:fill="FFFFFF" w:themeFill="background1"/>
          <w:lang w:eastAsia="zh-CN"/>
        </w:rPr>
        <w:t>年</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hint="eastAsia" w:ascii="Times New Roman" w:hAnsi="Times New Roman" w:eastAsia="仿宋" w:cs="Times New Roman"/>
          <w:b/>
          <w:bCs/>
          <w:snapToGrid w:val="0"/>
          <w:sz w:val="24"/>
          <w:szCs w:val="24"/>
          <w:u w:val="single"/>
          <w:shd w:val="clear" w:color="auto" w:fill="FFFFFF" w:themeFill="background1"/>
          <w:lang w:val="en-US" w:eastAsia="zh-CN"/>
        </w:rPr>
        <w:t>8</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ascii="Times New Roman" w:hAnsi="Times New Roman" w:eastAsia="仿宋" w:cs="Times New Roman"/>
          <w:b/>
          <w:bCs/>
          <w:snapToGrid w:val="0"/>
          <w:sz w:val="24"/>
          <w:szCs w:val="24"/>
          <w:shd w:val="clear" w:color="auto" w:fill="FFFFFF" w:themeFill="background1"/>
          <w:lang w:eastAsia="zh-CN"/>
        </w:rPr>
        <w:t>月</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hint="eastAsia" w:ascii="Times New Roman" w:hAnsi="Times New Roman" w:eastAsia="仿宋" w:cs="Times New Roman"/>
          <w:b/>
          <w:bCs/>
          <w:snapToGrid w:val="0"/>
          <w:sz w:val="24"/>
          <w:szCs w:val="24"/>
          <w:u w:val="single"/>
          <w:shd w:val="clear" w:color="auto" w:fill="FFFFFF" w:themeFill="background1"/>
          <w:lang w:val="en-US" w:eastAsia="zh-CN"/>
        </w:rPr>
        <w:t>15</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ascii="Times New Roman" w:hAnsi="Times New Roman" w:eastAsia="仿宋" w:cs="Times New Roman"/>
          <w:b/>
          <w:bCs/>
          <w:snapToGrid w:val="0"/>
          <w:sz w:val="24"/>
          <w:szCs w:val="24"/>
          <w:shd w:val="clear" w:color="auto" w:fill="FFFFFF" w:themeFill="background1"/>
          <w:lang w:eastAsia="zh-CN"/>
        </w:rPr>
        <w:t>日</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hint="eastAsia" w:ascii="Times New Roman" w:hAnsi="Times New Roman" w:eastAsia="仿宋" w:cs="Times New Roman"/>
          <w:b/>
          <w:bCs/>
          <w:snapToGrid w:val="0"/>
          <w:sz w:val="24"/>
          <w:szCs w:val="24"/>
          <w:u w:val="single"/>
          <w:shd w:val="clear" w:color="auto" w:fill="FFFFFF" w:themeFill="background1"/>
          <w:lang w:val="en-US" w:eastAsia="zh-CN"/>
        </w:rPr>
        <w:t>14</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ascii="Times New Roman" w:hAnsi="Times New Roman" w:eastAsia="仿宋" w:cs="Times New Roman"/>
          <w:b/>
          <w:bCs/>
          <w:snapToGrid w:val="0"/>
          <w:sz w:val="24"/>
          <w:szCs w:val="24"/>
          <w:shd w:val="clear" w:color="auto" w:fill="FFFFFF" w:themeFill="background1"/>
          <w:lang w:eastAsia="zh-CN"/>
        </w:rPr>
        <w:t>时</w:t>
      </w:r>
      <w:r>
        <w:rPr>
          <w:rFonts w:hint="eastAsia" w:ascii="Times New Roman" w:hAnsi="Times New Roman" w:eastAsia="仿宋" w:cs="Times New Roman"/>
          <w:b/>
          <w:bCs/>
          <w:snapToGrid w:val="0"/>
          <w:sz w:val="24"/>
          <w:szCs w:val="24"/>
          <w:u w:val="single"/>
          <w:shd w:val="clear" w:color="auto" w:fill="FFFFFF" w:themeFill="background1"/>
          <w:lang w:val="en-US" w:eastAsia="zh-CN"/>
        </w:rPr>
        <w:t>3</w:t>
      </w:r>
      <w:r>
        <w:rPr>
          <w:rFonts w:ascii="Times New Roman" w:hAnsi="Times New Roman" w:eastAsia="仿宋" w:cs="Times New Roman"/>
          <w:b/>
          <w:bCs/>
          <w:snapToGrid w:val="0"/>
          <w:sz w:val="24"/>
          <w:szCs w:val="24"/>
          <w:u w:val="single"/>
          <w:shd w:val="clear" w:color="auto" w:fill="FFFFFF" w:themeFill="background1"/>
          <w:lang w:eastAsia="zh-CN"/>
        </w:rPr>
        <w:t>0</w:t>
      </w:r>
      <w:r>
        <w:rPr>
          <w:rFonts w:ascii="Times New Roman" w:hAnsi="Times New Roman" w:eastAsia="仿宋" w:cs="Times New Roman"/>
          <w:b/>
          <w:bCs/>
          <w:snapToGrid w:val="0"/>
          <w:sz w:val="24"/>
          <w:szCs w:val="24"/>
          <w:shd w:val="clear" w:color="auto" w:fill="FFFFFF" w:themeFill="background1"/>
          <w:lang w:eastAsia="zh-CN"/>
        </w:rPr>
        <w:t>分</w:t>
      </w:r>
    </w:p>
    <w:p w14:paraId="185A8DBD">
      <w:pPr>
        <w:adjustRightInd w:val="0"/>
        <w:snapToGrid w:val="0"/>
        <w:spacing w:line="360" w:lineRule="auto"/>
        <w:ind w:firstLine="480"/>
        <w:outlineLvl w:val="4"/>
        <w:rPr>
          <w:rFonts w:ascii="Times New Roman" w:hAnsi="Times New Roman" w:eastAsia="仿宋" w:cs="Times New Roman"/>
          <w:snapToGrid w:val="0"/>
          <w:sz w:val="24"/>
          <w:szCs w:val="24"/>
          <w:shd w:val="clear" w:color="auto" w:fill="FFFFFF" w:themeFill="background1"/>
          <w:lang w:eastAsia="zh-CN"/>
        </w:rPr>
      </w:pPr>
    </w:p>
    <w:p w14:paraId="0C08EDF3">
      <w:pPr>
        <w:pStyle w:val="4"/>
        <w:ind w:left="0"/>
        <w:rPr>
          <w:rFonts w:ascii="Times New Roman" w:hAnsi="Times New Roman" w:eastAsia="仿宋" w:cs="Times New Roman"/>
          <w:b/>
          <w:bCs/>
          <w:snapToGrid w:val="0"/>
          <w:sz w:val="24"/>
          <w:szCs w:val="24"/>
          <w:shd w:val="clear" w:color="auto" w:fill="FFFFFF" w:themeFill="background1"/>
          <w:lang w:eastAsia="zh-CN"/>
        </w:rPr>
      </w:pPr>
      <w:bookmarkStart w:id="33" w:name="_Toc164864588"/>
      <w:bookmarkStart w:id="34" w:name="_Toc94149433"/>
      <w:bookmarkStart w:id="35" w:name="_Toc99356474"/>
      <w:r>
        <w:rPr>
          <w:rFonts w:ascii="Times New Roman" w:hAnsi="Times New Roman" w:eastAsia="仿宋" w:cs="Times New Roman"/>
          <w:b/>
          <w:bCs/>
          <w:snapToGrid w:val="0"/>
          <w:sz w:val="24"/>
          <w:szCs w:val="24"/>
          <w:shd w:val="clear" w:color="auto" w:fill="FFFFFF" w:themeFill="background1"/>
          <w:lang w:eastAsia="zh-CN"/>
        </w:rPr>
        <w:t>8.谈判时间和地点</w:t>
      </w:r>
      <w:bookmarkEnd w:id="33"/>
      <w:bookmarkEnd w:id="34"/>
      <w:bookmarkEnd w:id="35"/>
    </w:p>
    <w:p w14:paraId="694A26F4">
      <w:pPr>
        <w:adjustRightInd w:val="0"/>
        <w:snapToGrid w:val="0"/>
        <w:spacing w:line="360" w:lineRule="auto"/>
        <w:ind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上传响应文件的供应商应委派代表准时参加采购活动，谈判开始时间预计</w:t>
      </w:r>
      <w:r>
        <w:rPr>
          <w:rFonts w:ascii="Times New Roman" w:hAnsi="Times New Roman" w:eastAsia="仿宋" w:cs="Times New Roman"/>
          <w:b/>
          <w:bCs/>
          <w:snapToGrid w:val="0"/>
          <w:sz w:val="24"/>
          <w:szCs w:val="24"/>
          <w:u w:val="single"/>
          <w:shd w:val="clear" w:color="auto" w:fill="FFFFFF" w:themeFill="background1"/>
          <w:lang w:eastAsia="zh-CN"/>
        </w:rPr>
        <w:t xml:space="preserve"> 2024 </w:t>
      </w:r>
      <w:r>
        <w:rPr>
          <w:rFonts w:ascii="Times New Roman" w:hAnsi="Times New Roman" w:eastAsia="仿宋" w:cs="Times New Roman"/>
          <w:b/>
          <w:bCs/>
          <w:snapToGrid w:val="0"/>
          <w:sz w:val="24"/>
          <w:szCs w:val="24"/>
          <w:shd w:val="clear" w:color="auto" w:fill="FFFFFF" w:themeFill="background1"/>
          <w:lang w:eastAsia="zh-CN"/>
        </w:rPr>
        <w:t>年</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hint="eastAsia" w:ascii="Times New Roman" w:hAnsi="Times New Roman" w:eastAsia="仿宋" w:cs="Times New Roman"/>
          <w:b/>
          <w:bCs/>
          <w:snapToGrid w:val="0"/>
          <w:sz w:val="24"/>
          <w:szCs w:val="24"/>
          <w:u w:val="single"/>
          <w:shd w:val="clear" w:color="auto" w:fill="FFFFFF" w:themeFill="background1"/>
          <w:lang w:val="en-US" w:eastAsia="zh-CN"/>
        </w:rPr>
        <w:t>8</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ascii="Times New Roman" w:hAnsi="Times New Roman" w:eastAsia="仿宋" w:cs="Times New Roman"/>
          <w:b/>
          <w:bCs/>
          <w:snapToGrid w:val="0"/>
          <w:sz w:val="24"/>
          <w:szCs w:val="24"/>
          <w:shd w:val="clear" w:color="auto" w:fill="FFFFFF" w:themeFill="background1"/>
          <w:lang w:eastAsia="zh-CN"/>
        </w:rPr>
        <w:t>月</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hint="eastAsia" w:ascii="Times New Roman" w:hAnsi="Times New Roman" w:eastAsia="仿宋" w:cs="Times New Roman"/>
          <w:b/>
          <w:bCs/>
          <w:snapToGrid w:val="0"/>
          <w:sz w:val="24"/>
          <w:szCs w:val="24"/>
          <w:u w:val="single"/>
          <w:shd w:val="clear" w:color="auto" w:fill="FFFFFF" w:themeFill="background1"/>
          <w:lang w:val="en-US" w:eastAsia="zh-CN"/>
        </w:rPr>
        <w:t>15</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ascii="Times New Roman" w:hAnsi="Times New Roman" w:eastAsia="仿宋" w:cs="Times New Roman"/>
          <w:b/>
          <w:bCs/>
          <w:snapToGrid w:val="0"/>
          <w:sz w:val="24"/>
          <w:szCs w:val="24"/>
          <w:shd w:val="clear" w:color="auto" w:fill="FFFFFF" w:themeFill="background1"/>
          <w:lang w:eastAsia="zh-CN"/>
        </w:rPr>
        <w:t>日</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hint="eastAsia" w:ascii="Times New Roman" w:hAnsi="Times New Roman" w:eastAsia="仿宋" w:cs="Times New Roman"/>
          <w:b/>
          <w:bCs/>
          <w:snapToGrid w:val="0"/>
          <w:sz w:val="24"/>
          <w:szCs w:val="24"/>
          <w:u w:val="single"/>
          <w:shd w:val="clear" w:color="auto" w:fill="FFFFFF" w:themeFill="background1"/>
          <w:lang w:val="en-US" w:eastAsia="zh-CN"/>
        </w:rPr>
        <w:t>14</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ascii="Times New Roman" w:hAnsi="Times New Roman" w:eastAsia="仿宋" w:cs="Times New Roman"/>
          <w:b/>
          <w:bCs/>
          <w:snapToGrid w:val="0"/>
          <w:sz w:val="24"/>
          <w:szCs w:val="24"/>
          <w:shd w:val="clear" w:color="auto" w:fill="FFFFFF" w:themeFill="background1"/>
          <w:lang w:eastAsia="zh-CN"/>
        </w:rPr>
        <w:t>时</w:t>
      </w:r>
      <w:r>
        <w:rPr>
          <w:rFonts w:hint="eastAsia" w:ascii="Times New Roman" w:hAnsi="Times New Roman" w:eastAsia="仿宋" w:cs="Times New Roman"/>
          <w:b/>
          <w:bCs/>
          <w:snapToGrid w:val="0"/>
          <w:sz w:val="24"/>
          <w:szCs w:val="24"/>
          <w:u w:val="single"/>
          <w:shd w:val="clear" w:color="auto" w:fill="FFFFFF" w:themeFill="background1"/>
          <w:lang w:val="en-US" w:eastAsia="zh-CN"/>
        </w:rPr>
        <w:t>3</w:t>
      </w:r>
      <w:r>
        <w:rPr>
          <w:rFonts w:ascii="Times New Roman" w:hAnsi="Times New Roman" w:eastAsia="仿宋" w:cs="Times New Roman"/>
          <w:b/>
          <w:bCs/>
          <w:snapToGrid w:val="0"/>
          <w:sz w:val="24"/>
          <w:szCs w:val="24"/>
          <w:u w:val="single"/>
          <w:shd w:val="clear" w:color="auto" w:fill="FFFFFF" w:themeFill="background1"/>
          <w:lang w:eastAsia="zh-CN"/>
        </w:rPr>
        <w:t>0</w:t>
      </w:r>
      <w:r>
        <w:rPr>
          <w:rFonts w:ascii="Times New Roman" w:hAnsi="Times New Roman" w:eastAsia="仿宋" w:cs="Times New Roman"/>
          <w:b/>
          <w:bCs/>
          <w:snapToGrid w:val="0"/>
          <w:sz w:val="24"/>
          <w:szCs w:val="24"/>
          <w:shd w:val="clear" w:color="auto" w:fill="FFFFFF" w:themeFill="background1"/>
          <w:lang w:eastAsia="zh-CN"/>
        </w:rPr>
        <w:t>分</w:t>
      </w:r>
      <w:r>
        <w:rPr>
          <w:rFonts w:ascii="Times New Roman" w:hAnsi="Times New Roman" w:eastAsia="仿宋" w:cs="Times New Roman"/>
          <w:snapToGrid w:val="0"/>
          <w:sz w:val="24"/>
          <w:szCs w:val="24"/>
          <w:shd w:val="clear" w:color="auto" w:fill="FFFFFF" w:themeFill="background1"/>
          <w:lang w:eastAsia="zh-CN"/>
        </w:rPr>
        <w:t>，与每一供应商进行谈判具体时间另行通知。谈判地点为</w:t>
      </w:r>
      <w:r>
        <w:rPr>
          <w:rFonts w:ascii="Times New Roman" w:hAnsi="Times New Roman" w:eastAsia="仿宋" w:cs="Times New Roman"/>
          <w:snapToGrid w:val="0"/>
          <w:sz w:val="24"/>
          <w:szCs w:val="24"/>
          <w:u w:val="single"/>
          <w:shd w:val="clear" w:color="auto" w:fill="FFFFFF" w:themeFill="background1"/>
          <w:lang w:eastAsia="zh-CN"/>
        </w:rPr>
        <w:t xml:space="preserve">   中粮北海糖业有限公司      </w:t>
      </w:r>
      <w:r>
        <w:rPr>
          <w:rFonts w:ascii="Times New Roman" w:hAnsi="Times New Roman" w:eastAsia="仿宋" w:cs="Times New Roman"/>
          <w:snapToGrid w:val="0"/>
          <w:sz w:val="24"/>
          <w:szCs w:val="24"/>
          <w:shd w:val="clear" w:color="auto" w:fill="FFFFFF" w:themeFill="background1"/>
          <w:lang w:eastAsia="zh-CN"/>
        </w:rPr>
        <w:t>。</w:t>
      </w:r>
    </w:p>
    <w:p w14:paraId="107D5CD7">
      <w:pPr>
        <w:adjustRightInd w:val="0"/>
        <w:snapToGrid w:val="0"/>
        <w:spacing w:line="360" w:lineRule="auto"/>
        <w:ind w:firstLine="480"/>
        <w:rPr>
          <w:rFonts w:ascii="Times New Roman" w:hAnsi="Times New Roman" w:eastAsia="仿宋" w:cs="Times New Roman"/>
          <w:snapToGrid w:val="0"/>
          <w:sz w:val="24"/>
          <w:szCs w:val="24"/>
          <w:u w:val="single"/>
          <w:shd w:val="clear" w:color="auto" w:fill="FFFFFF" w:themeFill="background1"/>
          <w:lang w:eastAsia="zh-CN"/>
        </w:rPr>
      </w:pPr>
    </w:p>
    <w:p w14:paraId="6D95FA03">
      <w:pPr>
        <w:pStyle w:val="4"/>
        <w:ind w:left="0"/>
        <w:rPr>
          <w:rFonts w:ascii="Times New Roman" w:hAnsi="Times New Roman" w:eastAsia="仿宋" w:cs="Times New Roman"/>
          <w:b/>
          <w:bCs/>
          <w:snapToGrid w:val="0"/>
          <w:sz w:val="24"/>
          <w:szCs w:val="24"/>
          <w:shd w:val="clear" w:color="auto" w:fill="FFFFFF" w:themeFill="background1"/>
          <w:lang w:eastAsia="zh-CN"/>
        </w:rPr>
      </w:pPr>
      <w:bookmarkStart w:id="36" w:name="_Toc99356475"/>
      <w:bookmarkStart w:id="37" w:name="_Toc94149434"/>
      <w:bookmarkStart w:id="38" w:name="_Toc164864589"/>
      <w:r>
        <w:rPr>
          <w:rFonts w:ascii="Times New Roman" w:hAnsi="Times New Roman" w:eastAsia="仿宋" w:cs="Times New Roman"/>
          <w:b/>
          <w:bCs/>
          <w:snapToGrid w:val="0"/>
          <w:sz w:val="24"/>
          <w:szCs w:val="24"/>
          <w:shd w:val="clear" w:color="auto" w:fill="FFFFFF" w:themeFill="background1"/>
          <w:lang w:eastAsia="zh-CN"/>
        </w:rPr>
        <w:t>9.纪检监督</w:t>
      </w:r>
      <w:bookmarkEnd w:id="36"/>
      <w:bookmarkEnd w:id="37"/>
      <w:bookmarkEnd w:id="38"/>
    </w:p>
    <w:p w14:paraId="43675020">
      <w:pPr>
        <w:spacing w:before="240" w:line="440" w:lineRule="exact"/>
        <w:ind w:firstLine="480"/>
        <w:rPr>
          <w:rFonts w:ascii="Times New Roman" w:hAnsi="Times New Roman" w:eastAsia="仿宋" w:cs="Times New Roman"/>
          <w:b/>
          <w:sz w:val="24"/>
          <w:szCs w:val="24"/>
          <w:shd w:val="clear" w:color="auto" w:fill="FFFFFF" w:themeFill="background1"/>
          <w:lang w:eastAsia="zh-CN"/>
        </w:rPr>
      </w:pPr>
      <w:r>
        <w:rPr>
          <w:rFonts w:ascii="Times New Roman" w:hAnsi="Times New Roman" w:eastAsia="仿宋" w:cs="Times New Roman"/>
          <w:b/>
          <w:sz w:val="24"/>
          <w:szCs w:val="24"/>
          <w:shd w:val="clear" w:color="auto" w:fill="FFFFFF" w:themeFill="background1"/>
          <w:lang w:eastAsia="zh-CN"/>
        </w:rPr>
        <w:t>中粮糖业纪检信访举报联络方式：</w:t>
      </w:r>
    </w:p>
    <w:p w14:paraId="136380FB">
      <w:pPr>
        <w:spacing w:line="440" w:lineRule="exact"/>
        <w:ind w:firstLine="482" w:firstLineChars="200"/>
        <w:rPr>
          <w:rFonts w:hint="eastAsia" w:ascii="Times New Roman" w:hAnsi="Times New Roman" w:eastAsia="仿宋" w:cs="Times New Roman"/>
          <w:b/>
          <w:sz w:val="24"/>
          <w:szCs w:val="24"/>
          <w:shd w:val="clear" w:color="auto" w:fill="FFFFFF" w:themeFill="background1"/>
          <w:lang w:eastAsia="zh-CN"/>
        </w:rPr>
      </w:pPr>
      <w:r>
        <w:rPr>
          <w:rFonts w:ascii="Times New Roman" w:hAnsi="Times New Roman" w:eastAsia="仿宋" w:cs="Times New Roman"/>
          <w:b/>
          <w:sz w:val="24"/>
          <w:szCs w:val="24"/>
          <w:shd w:val="clear" w:color="auto" w:fill="FFFFFF" w:themeFill="background1"/>
          <w:lang w:eastAsia="zh-CN"/>
        </w:rPr>
        <w:t>一、</w:t>
      </w:r>
      <w:r>
        <w:rPr>
          <w:rFonts w:hint="eastAsia" w:ascii="Times New Roman" w:hAnsi="Times New Roman" w:eastAsia="仿宋" w:cs="Times New Roman"/>
          <w:b/>
          <w:sz w:val="24"/>
          <w:szCs w:val="24"/>
          <w:shd w:val="clear" w:color="auto" w:fill="FFFFFF" w:themeFill="background1"/>
          <w:lang w:eastAsia="zh-CN"/>
        </w:rPr>
        <w:t>信访举报电话及举报范围</w:t>
      </w:r>
    </w:p>
    <w:p w14:paraId="10A65B3F">
      <w:pPr>
        <w:spacing w:line="440" w:lineRule="exact"/>
        <w:ind w:firstLine="482" w:firstLineChars="200"/>
        <w:rPr>
          <w:rFonts w:hint="eastAsia" w:ascii="Times New Roman" w:hAnsi="Times New Roman" w:eastAsia="仿宋" w:cs="Times New Roman"/>
          <w:b/>
          <w:sz w:val="24"/>
          <w:szCs w:val="24"/>
          <w:shd w:val="clear" w:color="auto" w:fill="FFFFFF" w:themeFill="background1"/>
          <w:lang w:eastAsia="zh-CN"/>
        </w:rPr>
      </w:pPr>
      <w:r>
        <w:rPr>
          <w:rFonts w:hint="eastAsia" w:ascii="Times New Roman" w:hAnsi="Times New Roman" w:eastAsia="仿宋" w:cs="Times New Roman"/>
          <w:b/>
          <w:sz w:val="24"/>
          <w:szCs w:val="24"/>
          <w:shd w:val="clear" w:color="auto" w:fill="FFFFFF" w:themeFill="background1"/>
          <w:lang w:eastAsia="zh-CN"/>
        </w:rPr>
        <w:t>1.信访举报电话：010-85017235。</w:t>
      </w:r>
    </w:p>
    <w:p w14:paraId="066F7FC2">
      <w:pPr>
        <w:spacing w:line="440" w:lineRule="exact"/>
        <w:ind w:firstLine="482" w:firstLineChars="200"/>
        <w:rPr>
          <w:rFonts w:ascii="Times New Roman" w:hAnsi="Times New Roman" w:eastAsia="仿宋" w:cs="Times New Roman"/>
          <w:sz w:val="24"/>
          <w:szCs w:val="24"/>
          <w:shd w:val="clear" w:color="auto" w:fill="FFFFFF" w:themeFill="background1"/>
          <w:lang w:eastAsia="zh-CN"/>
        </w:rPr>
      </w:pPr>
      <w:r>
        <w:rPr>
          <w:rFonts w:hint="eastAsia" w:ascii="Times New Roman" w:hAnsi="Times New Roman" w:eastAsia="仿宋" w:cs="Times New Roman"/>
          <w:b/>
          <w:sz w:val="24"/>
          <w:szCs w:val="24"/>
          <w:shd w:val="clear" w:color="auto" w:fill="FFFFFF" w:themeFill="background1"/>
          <w:lang w:eastAsia="zh-CN"/>
        </w:rPr>
        <w:t>2.举报范围：招投标活动过程中涉嫌贪污贿赂、滥用职权、玩忽职守、权力寻租、利益输送、徇私舞弊以及浪费国家资财等问题的检举控告。</w:t>
      </w:r>
    </w:p>
    <w:p w14:paraId="59350C09">
      <w:pPr>
        <w:rPr>
          <w:rFonts w:ascii="Times New Roman" w:hAnsi="Times New Roman" w:eastAsia="仿宋" w:cs="Times New Roman"/>
          <w:shd w:val="clear" w:color="auto" w:fill="FFFFFF" w:themeFill="background1"/>
          <w:lang w:eastAsia="zh-CN"/>
        </w:rPr>
      </w:pPr>
    </w:p>
    <w:p w14:paraId="4B52C0CF">
      <w:pPr>
        <w:pStyle w:val="4"/>
        <w:ind w:left="0"/>
        <w:rPr>
          <w:rFonts w:ascii="Times New Roman" w:hAnsi="Times New Roman" w:eastAsia="仿宋" w:cs="Times New Roman"/>
          <w:b/>
          <w:bCs/>
          <w:snapToGrid w:val="0"/>
          <w:sz w:val="24"/>
          <w:szCs w:val="24"/>
          <w:shd w:val="clear" w:color="auto" w:fill="FFFFFF" w:themeFill="background1"/>
          <w:lang w:eastAsia="zh-CN"/>
        </w:rPr>
      </w:pPr>
      <w:bookmarkStart w:id="39" w:name="_Toc99356476"/>
      <w:bookmarkStart w:id="40" w:name="_Toc164864590"/>
      <w:bookmarkStart w:id="41" w:name="_Toc94149435"/>
      <w:r>
        <w:rPr>
          <w:rFonts w:ascii="Times New Roman" w:hAnsi="Times New Roman" w:eastAsia="仿宋" w:cs="Times New Roman"/>
          <w:b/>
          <w:bCs/>
          <w:snapToGrid w:val="0"/>
          <w:sz w:val="24"/>
          <w:szCs w:val="24"/>
          <w:shd w:val="clear" w:color="auto" w:fill="FFFFFF" w:themeFill="background1"/>
          <w:lang w:eastAsia="zh-CN"/>
        </w:rPr>
        <w:t>10.其他</w:t>
      </w:r>
      <w:bookmarkEnd w:id="39"/>
      <w:bookmarkEnd w:id="40"/>
      <w:bookmarkEnd w:id="41"/>
    </w:p>
    <w:p w14:paraId="0750312C">
      <w:pPr>
        <w:spacing w:line="360" w:lineRule="auto"/>
        <w:ind w:firstLine="480"/>
        <w:rPr>
          <w:rFonts w:ascii="Times New Roman" w:hAnsi="Times New Roman" w:eastAsia="仿宋" w:cs="Times New Roman"/>
          <w:b/>
          <w:snapToGrid w:val="0"/>
          <w:sz w:val="24"/>
          <w:szCs w:val="24"/>
          <w:shd w:val="clear" w:color="auto" w:fill="FFFFFF" w:themeFill="background1"/>
          <w:lang w:eastAsia="zh-CN"/>
        </w:rPr>
      </w:pPr>
      <w:r>
        <w:rPr>
          <w:rFonts w:ascii="Times New Roman" w:hAnsi="Times New Roman" w:eastAsia="仿宋" w:cs="Times New Roman"/>
          <w:b/>
          <w:snapToGrid w:val="0"/>
          <w:sz w:val="24"/>
          <w:szCs w:val="24"/>
          <w:shd w:val="clear" w:color="auto" w:fill="FFFFFF" w:themeFill="background1"/>
          <w:lang w:eastAsia="zh-CN"/>
        </w:rPr>
        <w:t>供应商需同时在中粮糖业EPS电子采购平台（网址：</w:t>
      </w:r>
      <w:r>
        <w:fldChar w:fldCharType="begin"/>
      </w:r>
      <w:r>
        <w:instrText xml:space="preserve"> HYPERLINK "http://eps.tunhe.com" </w:instrText>
      </w:r>
      <w:r>
        <w:fldChar w:fldCharType="separate"/>
      </w:r>
      <w:r>
        <w:rPr>
          <w:rStyle w:val="49"/>
          <w:rFonts w:ascii="Times New Roman" w:hAnsi="Times New Roman" w:cs="Times New Roman"/>
          <w:color w:val="auto"/>
          <w:szCs w:val="32"/>
          <w:shd w:val="clear" w:color="auto" w:fill="FFFFFF" w:themeFill="background1"/>
          <w:lang w:eastAsia="zh-CN"/>
        </w:rPr>
        <w:t>http://eps.tunhe.com</w:t>
      </w:r>
      <w:r>
        <w:rPr>
          <w:rStyle w:val="49"/>
          <w:rFonts w:ascii="Times New Roman" w:hAnsi="Times New Roman" w:cs="Times New Roman"/>
          <w:color w:val="auto"/>
          <w:szCs w:val="32"/>
          <w:shd w:val="clear" w:color="auto" w:fill="FFFFFF" w:themeFill="background1"/>
          <w:lang w:eastAsia="zh-CN"/>
        </w:rPr>
        <w:fldChar w:fldCharType="end"/>
      </w:r>
      <w:r>
        <w:rPr>
          <w:rFonts w:ascii="Times New Roman" w:hAnsi="Times New Roman" w:eastAsia="仿宋" w:cs="Times New Roman"/>
          <w:b/>
          <w:snapToGrid w:val="0"/>
          <w:sz w:val="24"/>
          <w:szCs w:val="24"/>
          <w:shd w:val="clear" w:color="auto" w:fill="FFFFFF" w:themeFill="background1"/>
          <w:lang w:eastAsia="zh-CN"/>
        </w:rPr>
        <w:t>）中，按项目明细填写报价。</w:t>
      </w:r>
    </w:p>
    <w:p w14:paraId="39A007C0">
      <w:pPr>
        <w:adjustRightInd w:val="0"/>
        <w:snapToGrid w:val="0"/>
        <w:spacing w:line="360" w:lineRule="auto"/>
        <w:ind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（注：可根据项目情况简述采购项目评审方法等其他需要说明的内容。）</w:t>
      </w:r>
    </w:p>
    <w:p w14:paraId="37E71E6C">
      <w:pPr>
        <w:rPr>
          <w:rFonts w:ascii="Times New Roman" w:hAnsi="Times New Roman" w:eastAsia="仿宋" w:cs="Times New Roman"/>
          <w:shd w:val="clear" w:color="auto" w:fill="FFFFFF" w:themeFill="background1"/>
        </w:rPr>
      </w:pPr>
    </w:p>
    <w:p w14:paraId="5BB19EBD">
      <w:pPr>
        <w:pStyle w:val="4"/>
        <w:ind w:left="0"/>
        <w:rPr>
          <w:rFonts w:ascii="Times New Roman" w:hAnsi="Times New Roman" w:eastAsia="仿宋" w:cs="Times New Roman"/>
          <w:b/>
          <w:bCs/>
          <w:snapToGrid w:val="0"/>
          <w:sz w:val="24"/>
          <w:szCs w:val="24"/>
          <w:shd w:val="clear" w:color="auto" w:fill="FFFFFF" w:themeFill="background1"/>
          <w:lang w:eastAsia="zh-CN"/>
        </w:rPr>
      </w:pPr>
      <w:bookmarkStart w:id="42" w:name="_Toc94149436"/>
      <w:bookmarkStart w:id="43" w:name="_Toc164864591"/>
      <w:bookmarkStart w:id="44" w:name="_Toc99356477"/>
      <w:r>
        <w:rPr>
          <w:rFonts w:ascii="Times New Roman" w:hAnsi="Times New Roman" w:eastAsia="仿宋" w:cs="Times New Roman"/>
          <w:b/>
          <w:bCs/>
          <w:snapToGrid w:val="0"/>
          <w:sz w:val="24"/>
          <w:szCs w:val="24"/>
          <w:shd w:val="clear" w:color="auto" w:fill="FFFFFF" w:themeFill="background1"/>
          <w:lang w:eastAsia="zh-CN"/>
        </w:rPr>
        <w:t>11.联系方式</w:t>
      </w:r>
      <w:bookmarkEnd w:id="42"/>
      <w:bookmarkEnd w:id="43"/>
      <w:bookmarkEnd w:id="44"/>
    </w:p>
    <w:tbl>
      <w:tblPr>
        <w:tblStyle w:val="42"/>
        <w:tblW w:w="6123" w:type="dxa"/>
        <w:tblInd w:w="567" w:type="dxa"/>
        <w:tblLayout w:type="fixed"/>
        <w:tblCellMar>
          <w:top w:w="0" w:type="dxa"/>
          <w:left w:w="108" w:type="dxa"/>
          <w:bottom w:w="0" w:type="dxa"/>
          <w:right w:w="108" w:type="dxa"/>
        </w:tblCellMar>
      </w:tblPr>
      <w:tblGrid>
        <w:gridCol w:w="6123"/>
      </w:tblGrid>
      <w:tr w14:paraId="72091D30">
        <w:tblPrEx>
          <w:tblCellMar>
            <w:top w:w="0" w:type="dxa"/>
            <w:left w:w="108" w:type="dxa"/>
            <w:bottom w:w="0" w:type="dxa"/>
            <w:right w:w="108" w:type="dxa"/>
          </w:tblCellMar>
        </w:tblPrEx>
        <w:trPr>
          <w:trHeight w:val="454" w:hRule="atLeast"/>
        </w:trPr>
        <w:tc>
          <w:tcPr>
            <w:tcW w:w="6123" w:type="dxa"/>
            <w:vAlign w:val="center"/>
          </w:tcPr>
          <w:p w14:paraId="32DA8E31">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采购人：中粮北海糖业有限公司</w:t>
            </w:r>
          </w:p>
        </w:tc>
      </w:tr>
      <w:tr w14:paraId="122B277E">
        <w:tblPrEx>
          <w:tblCellMar>
            <w:top w:w="0" w:type="dxa"/>
            <w:left w:w="108" w:type="dxa"/>
            <w:bottom w:w="0" w:type="dxa"/>
            <w:right w:w="108" w:type="dxa"/>
          </w:tblCellMar>
        </w:tblPrEx>
        <w:trPr>
          <w:trHeight w:val="454" w:hRule="atLeast"/>
        </w:trPr>
        <w:tc>
          <w:tcPr>
            <w:tcW w:w="6123" w:type="dxa"/>
            <w:vAlign w:val="center"/>
          </w:tcPr>
          <w:p w14:paraId="3FC62E74">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联系人：蔡卓仁、</w:t>
            </w:r>
            <w:r>
              <w:rPr>
                <w:rFonts w:hint="eastAsia" w:ascii="Times New Roman" w:hAnsi="Times New Roman" w:eastAsia="仿宋" w:cs="Times New Roman"/>
                <w:snapToGrid w:val="0"/>
                <w:sz w:val="24"/>
                <w:szCs w:val="24"/>
                <w:shd w:val="clear" w:color="auto" w:fill="FFFFFF" w:themeFill="background1"/>
                <w:lang w:eastAsia="zh-CN"/>
              </w:rPr>
              <w:t>邹云</w:t>
            </w:r>
          </w:p>
        </w:tc>
      </w:tr>
      <w:tr w14:paraId="5901110E">
        <w:tblPrEx>
          <w:tblCellMar>
            <w:top w:w="0" w:type="dxa"/>
            <w:left w:w="108" w:type="dxa"/>
            <w:bottom w:w="0" w:type="dxa"/>
            <w:right w:w="108" w:type="dxa"/>
          </w:tblCellMar>
        </w:tblPrEx>
        <w:trPr>
          <w:trHeight w:val="454" w:hRule="atLeast"/>
        </w:trPr>
        <w:tc>
          <w:tcPr>
            <w:tcW w:w="6123" w:type="dxa"/>
            <w:vAlign w:val="center"/>
          </w:tcPr>
          <w:p w14:paraId="4B057F37">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rPr>
              <w:t>电话：</w:t>
            </w:r>
            <w:r>
              <w:rPr>
                <w:rFonts w:ascii="Times New Roman" w:hAnsi="Times New Roman" w:eastAsia="仿宋" w:cs="Times New Roman"/>
                <w:snapToGrid w:val="0"/>
                <w:sz w:val="24"/>
                <w:szCs w:val="24"/>
                <w:shd w:val="clear" w:color="auto" w:fill="FFFFFF" w:themeFill="background1"/>
                <w:lang w:eastAsia="zh-CN"/>
              </w:rPr>
              <w:t xml:space="preserve"> 18077971625、15878981028</w:t>
            </w:r>
          </w:p>
        </w:tc>
      </w:tr>
    </w:tbl>
    <w:p w14:paraId="3059594B">
      <w:pPr>
        <w:adjustRightInd w:val="0"/>
        <w:snapToGrid w:val="0"/>
        <w:spacing w:line="276" w:lineRule="auto"/>
        <w:jc w:val="right"/>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 xml:space="preserve">   2024   </w:t>
      </w:r>
      <w:r>
        <w:rPr>
          <w:rFonts w:ascii="Times New Roman" w:hAnsi="Times New Roman" w:eastAsia="仿宋" w:cs="Times New Roman"/>
          <w:snapToGrid w:val="0"/>
          <w:sz w:val="24"/>
          <w:szCs w:val="24"/>
          <w:shd w:val="clear" w:color="auto" w:fill="FFFFFF" w:themeFill="background1"/>
          <w:lang w:eastAsia="zh-CN"/>
        </w:rPr>
        <w:t>年</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hint="eastAsia" w:ascii="Times New Roman" w:hAnsi="Times New Roman" w:eastAsia="仿宋" w:cs="Times New Roman"/>
          <w:snapToGrid w:val="0"/>
          <w:sz w:val="24"/>
          <w:szCs w:val="24"/>
          <w:u w:val="single"/>
          <w:shd w:val="clear" w:color="auto" w:fill="FFFFFF" w:themeFill="background1"/>
          <w:lang w:val="en-US" w:eastAsia="zh-CN"/>
        </w:rPr>
        <w:t>7</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月</w:t>
      </w:r>
      <w:r>
        <w:rPr>
          <w:rFonts w:ascii="Times New Roman" w:hAnsi="Times New Roman" w:eastAsia="仿宋" w:cs="Times New Roman"/>
          <w:snapToGrid w:val="0"/>
          <w:sz w:val="24"/>
          <w:szCs w:val="24"/>
          <w:u w:val="single"/>
          <w:shd w:val="clear" w:color="auto" w:fill="FFFFFF" w:themeFill="background1"/>
          <w:lang w:eastAsia="zh-CN"/>
        </w:rPr>
        <w:t xml:space="preserve"> 2</w:t>
      </w:r>
      <w:r>
        <w:rPr>
          <w:rFonts w:hint="eastAsia" w:ascii="Times New Roman" w:hAnsi="Times New Roman" w:eastAsia="仿宋" w:cs="Times New Roman"/>
          <w:snapToGrid w:val="0"/>
          <w:sz w:val="24"/>
          <w:szCs w:val="24"/>
          <w:u w:val="single"/>
          <w:shd w:val="clear" w:color="auto" w:fill="FFFFFF" w:themeFill="background1"/>
          <w:lang w:val="en-US" w:eastAsia="zh-CN"/>
        </w:rPr>
        <w:t>3</w:t>
      </w:r>
      <w:r>
        <w:rPr>
          <w:rFonts w:ascii="Times New Roman" w:hAnsi="Times New Roman" w:eastAsia="仿宋" w:cs="Times New Roman"/>
          <w:snapToGrid w:val="0"/>
          <w:sz w:val="24"/>
          <w:szCs w:val="24"/>
          <w:shd w:val="clear" w:color="auto" w:fill="FFFFFF" w:themeFill="background1"/>
          <w:lang w:eastAsia="zh-CN"/>
        </w:rPr>
        <w:t>日</w:t>
      </w:r>
    </w:p>
    <w:p w14:paraId="2EB704C6">
      <w:pPr>
        <w:spacing w:line="276" w:lineRule="auto"/>
        <w:rPr>
          <w:rFonts w:ascii="Times New Roman" w:hAnsi="Times New Roman" w:eastAsia="仿宋" w:cs="Times New Roman"/>
          <w:snapToGrid w:val="0"/>
          <w:sz w:val="24"/>
          <w:szCs w:val="24"/>
          <w:shd w:val="clear" w:color="auto" w:fill="FFFFFF" w:themeFill="background1"/>
          <w:lang w:eastAsia="zh-CN"/>
        </w:rPr>
      </w:pPr>
    </w:p>
    <w:p w14:paraId="3A803F55">
      <w:pPr>
        <w:spacing w:line="276" w:lineRule="auto"/>
        <w:rPr>
          <w:rFonts w:ascii="Times New Roman" w:hAnsi="Times New Roman" w:eastAsia="仿宋" w:cs="Times New Roman"/>
          <w:snapToGrid w:val="0"/>
          <w:sz w:val="24"/>
          <w:szCs w:val="24"/>
          <w:shd w:val="clear" w:color="auto" w:fill="FFFFFF" w:themeFill="background1"/>
          <w:lang w:eastAsia="zh-CN"/>
        </w:rPr>
      </w:pPr>
    </w:p>
    <w:p w14:paraId="086406CF">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2120BC08">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554BC445">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331BFA93">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342709AF">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5B27410D">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4FAD75D4">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225C2DAF">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4E6AC6C8">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1F45281F">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7529A311">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7B91707B">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32F71808">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6AE22983">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37EB634A">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41E49102">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bookmarkStart w:id="45" w:name="扫描0015"/>
      <w:bookmarkEnd w:id="45"/>
      <w:bookmarkStart w:id="46" w:name="_Toc164864592"/>
      <w:r>
        <w:rPr>
          <w:rFonts w:ascii="Times New Roman" w:hAnsi="Times New Roman" w:eastAsia="仿宋" w:cs="Times New Roman"/>
          <w:b/>
          <w:bCs/>
          <w:snapToGrid w:val="0"/>
          <w:sz w:val="32"/>
          <w:szCs w:val="32"/>
          <w:shd w:val="clear" w:color="auto" w:fill="FFFFFF" w:themeFill="background1"/>
          <w:lang w:eastAsia="zh-CN"/>
        </w:rPr>
        <w:t>第二章  供应商须知</w:t>
      </w:r>
      <w:bookmarkEnd w:id="46"/>
    </w:p>
    <w:p w14:paraId="7DCD7CAE">
      <w:pPr>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br w:type="page"/>
      </w:r>
    </w:p>
    <w:p w14:paraId="23973990">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20B52BBD">
      <w:pPr>
        <w:pStyle w:val="3"/>
        <w:spacing w:line="276" w:lineRule="auto"/>
        <w:jc w:val="center"/>
        <w:rPr>
          <w:rFonts w:ascii="Times New Roman" w:hAnsi="Times New Roman" w:eastAsia="仿宋" w:cs="Times New Roman"/>
          <w:b/>
          <w:bCs/>
          <w:snapToGrid w:val="0"/>
          <w:sz w:val="32"/>
          <w:szCs w:val="32"/>
          <w:shd w:val="clear" w:color="auto" w:fill="FFFFFF" w:themeFill="background1"/>
          <w:lang w:eastAsia="zh-CN"/>
        </w:rPr>
      </w:pPr>
      <w:bookmarkStart w:id="47" w:name="_Toc164864593"/>
      <w:r>
        <w:rPr>
          <w:rFonts w:ascii="Times New Roman" w:hAnsi="Times New Roman" w:eastAsia="仿宋" w:cs="Times New Roman"/>
          <w:b/>
          <w:bCs/>
          <w:snapToGrid w:val="0"/>
          <w:sz w:val="32"/>
          <w:szCs w:val="32"/>
          <w:shd w:val="clear" w:color="auto" w:fill="FFFFFF" w:themeFill="background1"/>
          <w:lang w:eastAsia="zh-CN"/>
        </w:rPr>
        <w:t>供应商须知前附表</w:t>
      </w:r>
      <w:bookmarkEnd w:id="47"/>
    </w:p>
    <w:p w14:paraId="08DBD314">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tbl>
      <w:tblPr>
        <w:tblStyle w:val="51"/>
        <w:tblW w:w="97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8"/>
        <w:gridCol w:w="3544"/>
        <w:gridCol w:w="4961"/>
      </w:tblGrid>
      <w:tr w14:paraId="22ED1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blHeader/>
          <w:jc w:val="center"/>
        </w:trPr>
        <w:tc>
          <w:tcPr>
            <w:tcW w:w="1208" w:type="dxa"/>
            <w:tcMar>
              <w:top w:w="57" w:type="dxa"/>
              <w:left w:w="57" w:type="dxa"/>
              <w:bottom w:w="57" w:type="dxa"/>
              <w:right w:w="57" w:type="dxa"/>
            </w:tcMar>
            <w:vAlign w:val="center"/>
          </w:tcPr>
          <w:p w14:paraId="4AA6A3F1">
            <w:pPr>
              <w:pStyle w:val="53"/>
              <w:adjustRightInd w:val="0"/>
              <w:snapToGrid w:val="0"/>
              <w:spacing w:line="276" w:lineRule="auto"/>
              <w:jc w:val="center"/>
              <w:rPr>
                <w:rFonts w:ascii="Times New Roman" w:hAnsi="Times New Roman" w:eastAsia="仿宋" w:cs="Times New Roman"/>
                <w:b/>
                <w:bCs/>
                <w:snapToGrid w:val="0"/>
                <w:sz w:val="21"/>
                <w:szCs w:val="21"/>
                <w:shd w:val="clear" w:color="auto" w:fill="FFFFFF" w:themeFill="background1"/>
              </w:rPr>
            </w:pPr>
            <w:r>
              <w:rPr>
                <w:rFonts w:ascii="Times New Roman" w:hAnsi="Times New Roman" w:eastAsia="仿宋" w:cs="Times New Roman"/>
                <w:b/>
                <w:bCs/>
                <w:snapToGrid w:val="0"/>
                <w:sz w:val="21"/>
                <w:szCs w:val="21"/>
                <w:shd w:val="clear" w:color="auto" w:fill="FFFFFF" w:themeFill="background1"/>
              </w:rPr>
              <w:t>条款号</w:t>
            </w:r>
          </w:p>
        </w:tc>
        <w:tc>
          <w:tcPr>
            <w:tcW w:w="3544" w:type="dxa"/>
            <w:tcMar>
              <w:top w:w="57" w:type="dxa"/>
              <w:left w:w="57" w:type="dxa"/>
              <w:bottom w:w="57" w:type="dxa"/>
              <w:right w:w="57" w:type="dxa"/>
            </w:tcMar>
            <w:vAlign w:val="center"/>
          </w:tcPr>
          <w:p w14:paraId="651B093F">
            <w:pPr>
              <w:pStyle w:val="53"/>
              <w:adjustRightInd w:val="0"/>
              <w:snapToGrid w:val="0"/>
              <w:spacing w:line="276" w:lineRule="auto"/>
              <w:jc w:val="center"/>
              <w:rPr>
                <w:rFonts w:ascii="Times New Roman" w:hAnsi="Times New Roman" w:eastAsia="仿宋" w:cs="Times New Roman"/>
                <w:b/>
                <w:bCs/>
                <w:snapToGrid w:val="0"/>
                <w:sz w:val="21"/>
                <w:szCs w:val="21"/>
                <w:shd w:val="clear" w:color="auto" w:fill="FFFFFF" w:themeFill="background1"/>
              </w:rPr>
            </w:pPr>
            <w:r>
              <w:rPr>
                <w:rFonts w:ascii="Times New Roman" w:hAnsi="Times New Roman" w:eastAsia="仿宋" w:cs="Times New Roman"/>
                <w:b/>
                <w:bCs/>
                <w:snapToGrid w:val="0"/>
                <w:sz w:val="21"/>
                <w:szCs w:val="21"/>
                <w:u w:val="single"/>
                <w:shd w:val="clear" w:color="auto" w:fill="FFFFFF" w:themeFill="background1"/>
              </w:rPr>
              <w:t>条款内</w:t>
            </w:r>
            <w:r>
              <w:rPr>
                <w:rFonts w:ascii="Times New Roman" w:hAnsi="Times New Roman" w:eastAsia="仿宋" w:cs="Times New Roman"/>
                <w:b/>
                <w:bCs/>
                <w:snapToGrid w:val="0"/>
                <w:sz w:val="21"/>
                <w:szCs w:val="21"/>
                <w:shd w:val="clear" w:color="auto" w:fill="FFFFFF" w:themeFill="background1"/>
              </w:rPr>
              <w:t>容</w:t>
            </w:r>
          </w:p>
        </w:tc>
        <w:tc>
          <w:tcPr>
            <w:tcW w:w="4961" w:type="dxa"/>
            <w:tcMar>
              <w:top w:w="57" w:type="dxa"/>
              <w:left w:w="57" w:type="dxa"/>
              <w:bottom w:w="57" w:type="dxa"/>
              <w:right w:w="57" w:type="dxa"/>
            </w:tcMar>
            <w:vAlign w:val="center"/>
          </w:tcPr>
          <w:p w14:paraId="4315E562">
            <w:pPr>
              <w:pStyle w:val="53"/>
              <w:adjustRightInd w:val="0"/>
              <w:snapToGrid w:val="0"/>
              <w:spacing w:line="276" w:lineRule="auto"/>
              <w:jc w:val="center"/>
              <w:rPr>
                <w:rFonts w:ascii="Times New Roman" w:hAnsi="Times New Roman" w:eastAsia="仿宋" w:cs="Times New Roman"/>
                <w:b/>
                <w:bCs/>
                <w:snapToGrid w:val="0"/>
                <w:sz w:val="21"/>
                <w:szCs w:val="21"/>
                <w:shd w:val="clear" w:color="auto" w:fill="FFFFFF" w:themeFill="background1"/>
              </w:rPr>
            </w:pPr>
            <w:r>
              <w:rPr>
                <w:rFonts w:ascii="Times New Roman" w:hAnsi="Times New Roman" w:eastAsia="仿宋" w:cs="Times New Roman"/>
                <w:b/>
                <w:bCs/>
                <w:snapToGrid w:val="0"/>
                <w:sz w:val="21"/>
                <w:szCs w:val="21"/>
                <w:shd w:val="clear" w:color="auto" w:fill="FFFFFF" w:themeFill="background1"/>
              </w:rPr>
              <w:t>编列内容</w:t>
            </w:r>
          </w:p>
        </w:tc>
      </w:tr>
      <w:tr w14:paraId="411D7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2C372A75">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1.7.1</w:t>
            </w:r>
          </w:p>
        </w:tc>
        <w:tc>
          <w:tcPr>
            <w:tcW w:w="3544" w:type="dxa"/>
            <w:tcMar>
              <w:top w:w="57" w:type="dxa"/>
              <w:left w:w="57" w:type="dxa"/>
              <w:bottom w:w="57" w:type="dxa"/>
              <w:right w:w="57" w:type="dxa"/>
            </w:tcMar>
            <w:vAlign w:val="center"/>
          </w:tcPr>
          <w:p w14:paraId="73565741">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踏勘现场</w:t>
            </w:r>
          </w:p>
        </w:tc>
        <w:tc>
          <w:tcPr>
            <w:tcW w:w="4961" w:type="dxa"/>
            <w:tcMar>
              <w:top w:w="57" w:type="dxa"/>
              <w:left w:w="57" w:type="dxa"/>
              <w:bottom w:w="57" w:type="dxa"/>
              <w:right w:w="57" w:type="dxa"/>
            </w:tcMar>
            <w:vAlign w:val="center"/>
          </w:tcPr>
          <w:p w14:paraId="427F184C">
            <w:pPr>
              <w:pStyle w:val="53"/>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不组织集中踏勘，供应商自行踏勘</w:t>
            </w:r>
          </w:p>
        </w:tc>
      </w:tr>
      <w:tr w14:paraId="5232F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0D887B28">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1.8</w:t>
            </w:r>
          </w:p>
        </w:tc>
        <w:tc>
          <w:tcPr>
            <w:tcW w:w="3544" w:type="dxa"/>
            <w:tcMar>
              <w:top w:w="57" w:type="dxa"/>
              <w:left w:w="57" w:type="dxa"/>
              <w:bottom w:w="57" w:type="dxa"/>
              <w:right w:w="57" w:type="dxa"/>
            </w:tcMar>
            <w:vAlign w:val="center"/>
          </w:tcPr>
          <w:p w14:paraId="33322767">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谈判采购预备会</w:t>
            </w:r>
          </w:p>
        </w:tc>
        <w:tc>
          <w:tcPr>
            <w:tcW w:w="4961" w:type="dxa"/>
            <w:tcMar>
              <w:top w:w="57" w:type="dxa"/>
              <w:left w:w="57" w:type="dxa"/>
              <w:bottom w:w="57" w:type="dxa"/>
              <w:right w:w="57" w:type="dxa"/>
            </w:tcMar>
            <w:vAlign w:val="center"/>
          </w:tcPr>
          <w:p w14:paraId="328222FE">
            <w:pPr>
              <w:pStyle w:val="53"/>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不召开，书面澄清或电话回复供应商疑问</w:t>
            </w:r>
          </w:p>
        </w:tc>
      </w:tr>
      <w:tr w14:paraId="7C2E8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5BEB0C25">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1.9(A、C)</w:t>
            </w:r>
          </w:p>
        </w:tc>
        <w:tc>
          <w:tcPr>
            <w:tcW w:w="3544" w:type="dxa"/>
            <w:tcMar>
              <w:top w:w="57" w:type="dxa"/>
              <w:left w:w="57" w:type="dxa"/>
              <w:bottom w:w="57" w:type="dxa"/>
              <w:right w:w="57" w:type="dxa"/>
            </w:tcMar>
            <w:vAlign w:val="center"/>
          </w:tcPr>
          <w:p w14:paraId="2600B4ED">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分包</w:t>
            </w:r>
          </w:p>
        </w:tc>
        <w:tc>
          <w:tcPr>
            <w:tcW w:w="4961" w:type="dxa"/>
            <w:tcMar>
              <w:top w:w="57" w:type="dxa"/>
              <w:left w:w="57" w:type="dxa"/>
              <w:bottom w:w="57" w:type="dxa"/>
              <w:right w:w="57" w:type="dxa"/>
            </w:tcMar>
            <w:vAlign w:val="center"/>
          </w:tcPr>
          <w:p w14:paraId="2AE17D7A">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不得分包的内容：不允许分包</w:t>
            </w:r>
          </w:p>
          <w:p w14:paraId="091DB1D9">
            <w:pPr>
              <w:pStyle w:val="53"/>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对分包供应商的要求：/</w:t>
            </w:r>
          </w:p>
        </w:tc>
      </w:tr>
      <w:tr w14:paraId="75946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23667F50">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2</w:t>
            </w:r>
            <w:r>
              <w:rPr>
                <w:rFonts w:ascii="Times New Roman" w:hAnsi="Times New Roman" w:eastAsia="微软雅黑" w:cs="Times New Roman"/>
                <w:snapToGrid w:val="0"/>
                <w:sz w:val="21"/>
                <w:szCs w:val="21"/>
                <w:shd w:val="clear" w:color="auto" w:fill="FFFFFF" w:themeFill="background1"/>
              </w:rPr>
              <w:t>∙</w:t>
            </w:r>
            <w:r>
              <w:rPr>
                <w:rFonts w:ascii="Times New Roman" w:hAnsi="Times New Roman" w:eastAsia="仿宋" w:cs="Times New Roman"/>
                <w:snapToGrid w:val="0"/>
                <w:sz w:val="21"/>
                <w:szCs w:val="21"/>
                <w:shd w:val="clear" w:color="auto" w:fill="FFFFFF" w:themeFill="background1"/>
              </w:rPr>
              <w:t>1</w:t>
            </w:r>
            <w:r>
              <w:rPr>
                <w:rFonts w:hint="eastAsia"/>
                <w:snapToGrid w:val="0"/>
                <w:sz w:val="21"/>
                <w:szCs w:val="21"/>
                <w:shd w:val="clear" w:color="auto" w:fill="FFFFFF" w:themeFill="background1"/>
              </w:rPr>
              <w:t>⑺</w:t>
            </w:r>
          </w:p>
        </w:tc>
        <w:tc>
          <w:tcPr>
            <w:tcW w:w="3544" w:type="dxa"/>
            <w:tcMar>
              <w:top w:w="57" w:type="dxa"/>
              <w:left w:w="57" w:type="dxa"/>
              <w:bottom w:w="57" w:type="dxa"/>
              <w:right w:w="57" w:type="dxa"/>
            </w:tcMar>
            <w:vAlign w:val="center"/>
          </w:tcPr>
          <w:p w14:paraId="6D525D11">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构成采购文件的其他资料</w:t>
            </w:r>
          </w:p>
        </w:tc>
        <w:tc>
          <w:tcPr>
            <w:tcW w:w="4961" w:type="dxa"/>
            <w:tcMar>
              <w:top w:w="57" w:type="dxa"/>
              <w:left w:w="57" w:type="dxa"/>
              <w:bottom w:w="57" w:type="dxa"/>
              <w:right w:w="57" w:type="dxa"/>
            </w:tcMar>
            <w:vAlign w:val="center"/>
          </w:tcPr>
          <w:p w14:paraId="2274A2B5">
            <w:pPr>
              <w:pStyle w:val="53"/>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资料名称：</w:t>
            </w:r>
            <w:r>
              <w:rPr>
                <w:rFonts w:ascii="Times New Roman" w:hAnsi="Times New Roman" w:eastAsia="仿宋" w:cs="Times New Roman"/>
                <w:snapToGrid w:val="0"/>
                <w:sz w:val="21"/>
                <w:szCs w:val="21"/>
                <w:u w:val="single"/>
                <w:shd w:val="clear" w:color="auto" w:fill="FFFFFF" w:themeFill="background1"/>
                <w:lang w:eastAsia="zh-CN"/>
              </w:rPr>
              <w:t>工程量清单等</w:t>
            </w:r>
          </w:p>
        </w:tc>
      </w:tr>
      <w:tr w14:paraId="335A7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1AC6D7C3">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2.2.1</w:t>
            </w:r>
          </w:p>
        </w:tc>
        <w:tc>
          <w:tcPr>
            <w:tcW w:w="3544" w:type="dxa"/>
            <w:tcMar>
              <w:top w:w="57" w:type="dxa"/>
              <w:left w:w="57" w:type="dxa"/>
              <w:bottom w:w="57" w:type="dxa"/>
              <w:right w:w="57" w:type="dxa"/>
            </w:tcMar>
            <w:vAlign w:val="center"/>
          </w:tcPr>
          <w:p w14:paraId="35F66DB1">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供应商要求澄清采购文件的时间</w:t>
            </w:r>
          </w:p>
        </w:tc>
        <w:tc>
          <w:tcPr>
            <w:tcW w:w="4961" w:type="dxa"/>
            <w:tcMar>
              <w:top w:w="57" w:type="dxa"/>
              <w:left w:w="57" w:type="dxa"/>
              <w:bottom w:w="57" w:type="dxa"/>
              <w:right w:w="57" w:type="dxa"/>
            </w:tcMar>
            <w:vAlign w:val="center"/>
          </w:tcPr>
          <w:p w14:paraId="18255897">
            <w:pPr>
              <w:pStyle w:val="53"/>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截止时间：</w:t>
            </w:r>
            <w:r>
              <w:rPr>
                <w:rFonts w:ascii="Times New Roman" w:hAnsi="Times New Roman" w:eastAsia="仿宋" w:cs="Times New Roman"/>
                <w:b/>
                <w:bCs/>
                <w:snapToGrid w:val="0"/>
                <w:sz w:val="24"/>
                <w:szCs w:val="24"/>
                <w:u w:val="single"/>
                <w:shd w:val="clear" w:color="auto" w:fill="FFFFFF" w:themeFill="background1"/>
                <w:lang w:eastAsia="zh-CN"/>
              </w:rPr>
              <w:t xml:space="preserve">2024 </w:t>
            </w:r>
            <w:r>
              <w:rPr>
                <w:rFonts w:ascii="Times New Roman" w:hAnsi="Times New Roman" w:eastAsia="仿宋" w:cs="Times New Roman"/>
                <w:b/>
                <w:bCs/>
                <w:snapToGrid w:val="0"/>
                <w:sz w:val="24"/>
                <w:szCs w:val="24"/>
                <w:shd w:val="clear" w:color="auto" w:fill="FFFFFF" w:themeFill="background1"/>
                <w:lang w:eastAsia="zh-CN"/>
              </w:rPr>
              <w:t>年</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hint="eastAsia" w:ascii="Times New Roman" w:hAnsi="Times New Roman" w:eastAsia="仿宋" w:cs="Times New Roman"/>
                <w:b/>
                <w:bCs/>
                <w:snapToGrid w:val="0"/>
                <w:sz w:val="24"/>
                <w:szCs w:val="24"/>
                <w:u w:val="single"/>
                <w:shd w:val="clear" w:color="auto" w:fill="FFFFFF" w:themeFill="background1"/>
                <w:lang w:val="en-US" w:eastAsia="zh-CN"/>
              </w:rPr>
              <w:t>8</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ascii="Times New Roman" w:hAnsi="Times New Roman" w:eastAsia="仿宋" w:cs="Times New Roman"/>
                <w:b/>
                <w:bCs/>
                <w:snapToGrid w:val="0"/>
                <w:sz w:val="24"/>
                <w:szCs w:val="24"/>
                <w:shd w:val="clear" w:color="auto" w:fill="FFFFFF" w:themeFill="background1"/>
                <w:lang w:eastAsia="zh-CN"/>
              </w:rPr>
              <w:t>月</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hint="eastAsia" w:ascii="Times New Roman" w:hAnsi="Times New Roman" w:eastAsia="仿宋" w:cs="Times New Roman"/>
                <w:b/>
                <w:bCs/>
                <w:snapToGrid w:val="0"/>
                <w:sz w:val="24"/>
                <w:szCs w:val="24"/>
                <w:u w:val="single"/>
                <w:shd w:val="clear" w:color="auto" w:fill="FFFFFF" w:themeFill="background1"/>
                <w:lang w:val="en-US" w:eastAsia="zh-CN"/>
              </w:rPr>
              <w:t>15</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ascii="Times New Roman" w:hAnsi="Times New Roman" w:eastAsia="仿宋" w:cs="Times New Roman"/>
                <w:b/>
                <w:bCs/>
                <w:snapToGrid w:val="0"/>
                <w:sz w:val="24"/>
                <w:szCs w:val="24"/>
                <w:shd w:val="clear" w:color="auto" w:fill="FFFFFF" w:themeFill="background1"/>
                <w:lang w:eastAsia="zh-CN"/>
              </w:rPr>
              <w:t>日</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hint="eastAsia" w:ascii="Times New Roman" w:hAnsi="Times New Roman" w:eastAsia="仿宋" w:cs="Times New Roman"/>
                <w:b/>
                <w:bCs/>
                <w:snapToGrid w:val="0"/>
                <w:sz w:val="24"/>
                <w:szCs w:val="24"/>
                <w:u w:val="single"/>
                <w:shd w:val="clear" w:color="auto" w:fill="FFFFFF" w:themeFill="background1"/>
                <w:lang w:val="en-US" w:eastAsia="zh-CN"/>
              </w:rPr>
              <w:t>14</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ascii="Times New Roman" w:hAnsi="Times New Roman" w:eastAsia="仿宋" w:cs="Times New Roman"/>
                <w:b/>
                <w:bCs/>
                <w:snapToGrid w:val="0"/>
                <w:sz w:val="24"/>
                <w:szCs w:val="24"/>
                <w:shd w:val="clear" w:color="auto" w:fill="FFFFFF" w:themeFill="background1"/>
                <w:lang w:eastAsia="zh-CN"/>
              </w:rPr>
              <w:t>时</w:t>
            </w:r>
            <w:r>
              <w:rPr>
                <w:rFonts w:hint="eastAsia" w:ascii="Times New Roman" w:hAnsi="Times New Roman" w:eastAsia="仿宋" w:cs="Times New Roman"/>
                <w:b/>
                <w:bCs/>
                <w:snapToGrid w:val="0"/>
                <w:sz w:val="24"/>
                <w:szCs w:val="24"/>
                <w:u w:val="single"/>
                <w:shd w:val="clear" w:color="auto" w:fill="FFFFFF" w:themeFill="background1"/>
                <w:lang w:val="en-US" w:eastAsia="zh-CN"/>
              </w:rPr>
              <w:t>3</w:t>
            </w:r>
            <w:r>
              <w:rPr>
                <w:rFonts w:ascii="Times New Roman" w:hAnsi="Times New Roman" w:eastAsia="仿宋" w:cs="Times New Roman"/>
                <w:b/>
                <w:bCs/>
                <w:snapToGrid w:val="0"/>
                <w:sz w:val="24"/>
                <w:szCs w:val="24"/>
                <w:u w:val="single"/>
                <w:shd w:val="clear" w:color="auto" w:fill="FFFFFF" w:themeFill="background1"/>
                <w:lang w:eastAsia="zh-CN"/>
              </w:rPr>
              <w:t>0</w:t>
            </w:r>
            <w:r>
              <w:rPr>
                <w:rFonts w:ascii="Times New Roman" w:hAnsi="Times New Roman" w:eastAsia="仿宋" w:cs="Times New Roman"/>
                <w:b/>
                <w:bCs/>
                <w:snapToGrid w:val="0"/>
                <w:sz w:val="24"/>
                <w:szCs w:val="24"/>
                <w:shd w:val="clear" w:color="auto" w:fill="FFFFFF" w:themeFill="background1"/>
                <w:lang w:eastAsia="zh-CN"/>
              </w:rPr>
              <w:t>分</w:t>
            </w:r>
          </w:p>
        </w:tc>
      </w:tr>
      <w:tr w14:paraId="11590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53F58AA7">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2.2.3</w:t>
            </w:r>
          </w:p>
        </w:tc>
        <w:tc>
          <w:tcPr>
            <w:tcW w:w="3544" w:type="dxa"/>
            <w:tcMar>
              <w:top w:w="57" w:type="dxa"/>
              <w:left w:w="57" w:type="dxa"/>
              <w:bottom w:w="57" w:type="dxa"/>
              <w:right w:w="57" w:type="dxa"/>
            </w:tcMar>
            <w:vAlign w:val="center"/>
          </w:tcPr>
          <w:p w14:paraId="002E1E90">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供应商确认收到采购文件补充文件</w:t>
            </w:r>
          </w:p>
        </w:tc>
        <w:tc>
          <w:tcPr>
            <w:tcW w:w="4961" w:type="dxa"/>
            <w:tcMar>
              <w:top w:w="57" w:type="dxa"/>
              <w:left w:w="57" w:type="dxa"/>
              <w:bottom w:w="57" w:type="dxa"/>
              <w:right w:w="57" w:type="dxa"/>
            </w:tcMar>
            <w:vAlign w:val="center"/>
          </w:tcPr>
          <w:p w14:paraId="206D51CD">
            <w:pPr>
              <w:pStyle w:val="53"/>
              <w:adjustRightInd w:val="0"/>
              <w:snapToGrid w:val="0"/>
              <w:spacing w:line="276" w:lineRule="auto"/>
              <w:rPr>
                <w:rFonts w:ascii="Times New Roman" w:hAnsi="Times New Roman" w:eastAsia="仿宋" w:cs="Times New Roman"/>
                <w:snapToGrid w:val="0"/>
                <w:sz w:val="21"/>
                <w:szCs w:val="21"/>
                <w:u w:val="single"/>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确认的最晚时间：</w:t>
            </w:r>
            <w:r>
              <w:rPr>
                <w:rFonts w:ascii="Times New Roman" w:hAnsi="Times New Roman" w:eastAsia="仿宋" w:cs="Times New Roman"/>
                <w:b/>
                <w:bCs/>
                <w:snapToGrid w:val="0"/>
                <w:sz w:val="24"/>
                <w:szCs w:val="24"/>
                <w:u w:val="single"/>
                <w:shd w:val="clear" w:color="auto" w:fill="FFFFFF" w:themeFill="background1"/>
                <w:lang w:eastAsia="zh-CN"/>
              </w:rPr>
              <w:t xml:space="preserve">2024 </w:t>
            </w:r>
            <w:r>
              <w:rPr>
                <w:rFonts w:ascii="Times New Roman" w:hAnsi="Times New Roman" w:eastAsia="仿宋" w:cs="Times New Roman"/>
                <w:b/>
                <w:bCs/>
                <w:snapToGrid w:val="0"/>
                <w:sz w:val="24"/>
                <w:szCs w:val="24"/>
                <w:shd w:val="clear" w:color="auto" w:fill="FFFFFF" w:themeFill="background1"/>
                <w:lang w:eastAsia="zh-CN"/>
              </w:rPr>
              <w:t>年</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hint="eastAsia" w:ascii="Times New Roman" w:hAnsi="Times New Roman" w:eastAsia="仿宋" w:cs="Times New Roman"/>
                <w:b/>
                <w:bCs/>
                <w:snapToGrid w:val="0"/>
                <w:sz w:val="24"/>
                <w:szCs w:val="24"/>
                <w:u w:val="single"/>
                <w:shd w:val="clear" w:color="auto" w:fill="FFFFFF" w:themeFill="background1"/>
                <w:lang w:val="en-US" w:eastAsia="zh-CN"/>
              </w:rPr>
              <w:t>8</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ascii="Times New Roman" w:hAnsi="Times New Roman" w:eastAsia="仿宋" w:cs="Times New Roman"/>
                <w:b/>
                <w:bCs/>
                <w:snapToGrid w:val="0"/>
                <w:sz w:val="24"/>
                <w:szCs w:val="24"/>
                <w:shd w:val="clear" w:color="auto" w:fill="FFFFFF" w:themeFill="background1"/>
                <w:lang w:eastAsia="zh-CN"/>
              </w:rPr>
              <w:t>月</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hint="eastAsia" w:ascii="Times New Roman" w:hAnsi="Times New Roman" w:eastAsia="仿宋" w:cs="Times New Roman"/>
                <w:b/>
                <w:bCs/>
                <w:snapToGrid w:val="0"/>
                <w:sz w:val="24"/>
                <w:szCs w:val="24"/>
                <w:u w:val="single"/>
                <w:shd w:val="clear" w:color="auto" w:fill="FFFFFF" w:themeFill="background1"/>
                <w:lang w:val="en-US" w:eastAsia="zh-CN"/>
              </w:rPr>
              <w:t>15</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ascii="Times New Roman" w:hAnsi="Times New Roman" w:eastAsia="仿宋" w:cs="Times New Roman"/>
                <w:b/>
                <w:bCs/>
                <w:snapToGrid w:val="0"/>
                <w:sz w:val="24"/>
                <w:szCs w:val="24"/>
                <w:shd w:val="clear" w:color="auto" w:fill="FFFFFF" w:themeFill="background1"/>
                <w:lang w:eastAsia="zh-CN"/>
              </w:rPr>
              <w:t>日</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hint="eastAsia" w:ascii="Times New Roman" w:hAnsi="Times New Roman" w:eastAsia="仿宋" w:cs="Times New Roman"/>
                <w:b/>
                <w:bCs/>
                <w:snapToGrid w:val="0"/>
                <w:sz w:val="24"/>
                <w:szCs w:val="24"/>
                <w:u w:val="single"/>
                <w:shd w:val="clear" w:color="auto" w:fill="FFFFFF" w:themeFill="background1"/>
                <w:lang w:val="en-US" w:eastAsia="zh-CN"/>
              </w:rPr>
              <w:t>14</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ascii="Times New Roman" w:hAnsi="Times New Roman" w:eastAsia="仿宋" w:cs="Times New Roman"/>
                <w:b/>
                <w:bCs/>
                <w:snapToGrid w:val="0"/>
                <w:sz w:val="24"/>
                <w:szCs w:val="24"/>
                <w:shd w:val="clear" w:color="auto" w:fill="FFFFFF" w:themeFill="background1"/>
                <w:lang w:eastAsia="zh-CN"/>
              </w:rPr>
              <w:t>时</w:t>
            </w:r>
            <w:r>
              <w:rPr>
                <w:rFonts w:hint="eastAsia" w:ascii="Times New Roman" w:hAnsi="Times New Roman" w:eastAsia="仿宋" w:cs="Times New Roman"/>
                <w:b/>
                <w:bCs/>
                <w:snapToGrid w:val="0"/>
                <w:sz w:val="24"/>
                <w:szCs w:val="24"/>
                <w:u w:val="single"/>
                <w:shd w:val="clear" w:color="auto" w:fill="FFFFFF" w:themeFill="background1"/>
                <w:lang w:val="en-US" w:eastAsia="zh-CN"/>
              </w:rPr>
              <w:t>3</w:t>
            </w:r>
            <w:r>
              <w:rPr>
                <w:rFonts w:ascii="Times New Roman" w:hAnsi="Times New Roman" w:eastAsia="仿宋" w:cs="Times New Roman"/>
                <w:b/>
                <w:bCs/>
                <w:snapToGrid w:val="0"/>
                <w:sz w:val="24"/>
                <w:szCs w:val="24"/>
                <w:u w:val="single"/>
                <w:shd w:val="clear" w:color="auto" w:fill="FFFFFF" w:themeFill="background1"/>
                <w:lang w:eastAsia="zh-CN"/>
              </w:rPr>
              <w:t>0</w:t>
            </w:r>
            <w:r>
              <w:rPr>
                <w:rFonts w:ascii="Times New Roman" w:hAnsi="Times New Roman" w:eastAsia="仿宋" w:cs="Times New Roman"/>
                <w:b/>
                <w:bCs/>
                <w:snapToGrid w:val="0"/>
                <w:sz w:val="24"/>
                <w:szCs w:val="24"/>
                <w:shd w:val="clear" w:color="auto" w:fill="FFFFFF" w:themeFill="background1"/>
                <w:lang w:eastAsia="zh-CN"/>
              </w:rPr>
              <w:t>分</w:t>
            </w:r>
          </w:p>
          <w:p w14:paraId="38ECE93D">
            <w:pPr>
              <w:pStyle w:val="53"/>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确认的方式：书面/电话确认形式</w:t>
            </w:r>
          </w:p>
        </w:tc>
      </w:tr>
      <w:tr w14:paraId="344F0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78B27962">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3.1.1(9)</w:t>
            </w:r>
          </w:p>
        </w:tc>
        <w:tc>
          <w:tcPr>
            <w:tcW w:w="3544" w:type="dxa"/>
            <w:tcMar>
              <w:top w:w="57" w:type="dxa"/>
              <w:left w:w="57" w:type="dxa"/>
              <w:bottom w:w="57" w:type="dxa"/>
              <w:right w:w="57" w:type="dxa"/>
            </w:tcMar>
            <w:vAlign w:val="center"/>
          </w:tcPr>
          <w:p w14:paraId="783A3A2E">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构成响应文件的其它资料</w:t>
            </w:r>
          </w:p>
        </w:tc>
        <w:tc>
          <w:tcPr>
            <w:tcW w:w="4961" w:type="dxa"/>
            <w:tcMar>
              <w:top w:w="57" w:type="dxa"/>
              <w:left w:w="57" w:type="dxa"/>
              <w:bottom w:w="57" w:type="dxa"/>
              <w:right w:w="57" w:type="dxa"/>
            </w:tcMar>
            <w:vAlign w:val="center"/>
          </w:tcPr>
          <w:p w14:paraId="133F1256">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响应单位获奖荣誉</w:t>
            </w:r>
          </w:p>
          <w:p w14:paraId="4CCC9BD7">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响应单位公司介绍</w:t>
            </w:r>
          </w:p>
          <w:p w14:paraId="1A9555C6">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响应单位承诺函</w:t>
            </w:r>
          </w:p>
          <w:p w14:paraId="37823E54">
            <w:pPr>
              <w:pStyle w:val="53"/>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其他说明文件</w:t>
            </w:r>
          </w:p>
        </w:tc>
      </w:tr>
      <w:tr w14:paraId="4B6A9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1F3E485D">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3.2.3</w:t>
            </w:r>
          </w:p>
        </w:tc>
        <w:tc>
          <w:tcPr>
            <w:tcW w:w="3544" w:type="dxa"/>
            <w:tcMar>
              <w:top w:w="57" w:type="dxa"/>
              <w:left w:w="57" w:type="dxa"/>
              <w:bottom w:w="57" w:type="dxa"/>
              <w:right w:w="57" w:type="dxa"/>
            </w:tcMar>
            <w:vAlign w:val="center"/>
          </w:tcPr>
          <w:p w14:paraId="7376A932">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最高限价或其计算方法</w:t>
            </w:r>
          </w:p>
        </w:tc>
        <w:tc>
          <w:tcPr>
            <w:tcW w:w="4961" w:type="dxa"/>
            <w:tcMar>
              <w:top w:w="57" w:type="dxa"/>
              <w:left w:w="57" w:type="dxa"/>
              <w:bottom w:w="57" w:type="dxa"/>
              <w:right w:w="57" w:type="dxa"/>
            </w:tcMar>
            <w:vAlign w:val="center"/>
          </w:tcPr>
          <w:p w14:paraId="31C3C442">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无</w:t>
            </w:r>
          </w:p>
          <w:p w14:paraId="4EFDA3A5">
            <w:pPr>
              <w:pStyle w:val="53"/>
              <w:adjustRightInd w:val="0"/>
              <w:snapToGrid w:val="0"/>
              <w:spacing w:line="276" w:lineRule="auto"/>
              <w:rPr>
                <w:rFonts w:ascii="Times New Roman" w:hAnsi="Times New Roman" w:eastAsia="仿宋" w:cs="Times New Roman"/>
                <w:snapToGrid w:val="0"/>
                <w:sz w:val="21"/>
                <w:szCs w:val="21"/>
                <w:u w:val="single"/>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有，最高限价：</w:t>
            </w:r>
            <w:r>
              <w:rPr>
                <w:rFonts w:ascii="Times New Roman" w:hAnsi="Times New Roman" w:eastAsia="仿宋" w:cs="Times New Roman"/>
                <w:b/>
                <w:bCs/>
                <w:snapToGrid w:val="0"/>
                <w:sz w:val="21"/>
                <w:szCs w:val="21"/>
                <w:u w:val="single"/>
                <w:shd w:val="clear" w:color="auto" w:fill="FFFFFF" w:themeFill="background1"/>
                <w:lang w:eastAsia="zh-CN"/>
              </w:rPr>
              <w:t xml:space="preserve">45万元   </w:t>
            </w:r>
            <w:r>
              <w:rPr>
                <w:rFonts w:ascii="Times New Roman" w:hAnsi="Times New Roman" w:eastAsia="仿宋" w:cs="Times New Roman"/>
                <w:snapToGrid w:val="0"/>
                <w:sz w:val="21"/>
                <w:szCs w:val="21"/>
                <w:u w:val="single"/>
                <w:shd w:val="clear" w:color="auto" w:fill="FFFFFF" w:themeFill="background1"/>
                <w:lang w:eastAsia="zh-CN"/>
              </w:rPr>
              <w:t xml:space="preserve"> </w:t>
            </w:r>
          </w:p>
        </w:tc>
      </w:tr>
      <w:tr w14:paraId="09E02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7872D5FD">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3.2.4</w:t>
            </w:r>
          </w:p>
        </w:tc>
        <w:tc>
          <w:tcPr>
            <w:tcW w:w="3544" w:type="dxa"/>
            <w:tcMar>
              <w:top w:w="57" w:type="dxa"/>
              <w:left w:w="57" w:type="dxa"/>
              <w:bottom w:w="57" w:type="dxa"/>
              <w:right w:w="57" w:type="dxa"/>
            </w:tcMar>
            <w:vAlign w:val="center"/>
          </w:tcPr>
          <w:p w14:paraId="545D500B">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合同形式</w:t>
            </w:r>
          </w:p>
        </w:tc>
        <w:tc>
          <w:tcPr>
            <w:tcW w:w="4961" w:type="dxa"/>
            <w:tcMar>
              <w:top w:w="57" w:type="dxa"/>
              <w:left w:w="57" w:type="dxa"/>
              <w:bottom w:w="57" w:type="dxa"/>
              <w:right w:w="57" w:type="dxa"/>
            </w:tcMar>
            <w:vAlign w:val="center"/>
          </w:tcPr>
          <w:p w14:paraId="6E43CA8B">
            <w:pPr>
              <w:pStyle w:val="59"/>
              <w:rPr>
                <w:rFonts w:ascii="Times New Roman" w:hAnsi="Times New Roman" w:eastAsia="仿宋"/>
                <w:snapToGrid w:val="0"/>
                <w:shd w:val="clear" w:color="auto" w:fill="FFFFFF" w:themeFill="background1"/>
              </w:rPr>
            </w:pPr>
            <w:r>
              <w:rPr>
                <w:rFonts w:ascii="Times New Roman" w:hAnsi="Times New Roman" w:eastAsia="仿宋"/>
                <w:snapToGrid w:val="0"/>
                <w:sz w:val="24"/>
                <w:szCs w:val="24"/>
                <w:u w:val="single"/>
                <w:shd w:val="clear" w:color="auto" w:fill="FFFFFF" w:themeFill="background1"/>
              </w:rPr>
              <w:t>□</w:t>
            </w:r>
            <w:r>
              <w:rPr>
                <w:rFonts w:ascii="Times New Roman" w:hAnsi="Times New Roman" w:eastAsia="仿宋"/>
                <w:snapToGrid w:val="0"/>
                <w:shd w:val="clear" w:color="auto" w:fill="FFFFFF" w:themeFill="background1"/>
              </w:rPr>
              <w:fldChar w:fldCharType="begin"/>
            </w:r>
            <w:r>
              <w:rPr>
                <w:rFonts w:ascii="Times New Roman" w:hAnsi="Times New Roman" w:eastAsia="仿宋"/>
                <w:snapToGrid w:val="0"/>
                <w:shd w:val="clear" w:color="auto" w:fill="FFFFFF" w:themeFill="background1"/>
              </w:rPr>
              <w:instrText xml:space="preserve"> MERGEFIELD tbbjfs_dj|1|e82341ad-a68c-414f-933f-ea1bcc18b60a|c4b6746f-aa3e-4211-a2e6-e33472785576 </w:instrText>
            </w:r>
            <w:r>
              <w:rPr>
                <w:rFonts w:ascii="Times New Roman" w:hAnsi="Times New Roman" w:eastAsia="仿宋"/>
                <w:snapToGrid w:val="0"/>
                <w:shd w:val="clear" w:color="auto" w:fill="FFFFFF" w:themeFill="background1"/>
              </w:rPr>
              <w:fldChar w:fldCharType="separate"/>
            </w:r>
            <w:r>
              <w:rPr>
                <w:rFonts w:ascii="Times New Roman" w:hAnsi="Times New Roman" w:eastAsia="仿宋"/>
                <w:snapToGrid w:val="0"/>
                <w:shd w:val="clear" w:color="auto" w:fill="FFFFFF" w:themeFill="background1"/>
              </w:rPr>
              <w:t>单价合同</w:t>
            </w:r>
            <w:r>
              <w:rPr>
                <w:rFonts w:ascii="Times New Roman" w:hAnsi="Times New Roman" w:eastAsia="仿宋"/>
                <w:snapToGrid w:val="0"/>
                <w:shd w:val="clear" w:color="auto" w:fill="FFFFFF" w:themeFill="background1"/>
              </w:rPr>
              <w:fldChar w:fldCharType="end"/>
            </w:r>
            <w:r>
              <w:rPr>
                <w:rFonts w:ascii="Times New Roman" w:hAnsi="Times New Roman" w:eastAsia="仿宋"/>
                <w:snapToGrid w:val="0"/>
                <w:shd w:val="clear" w:color="auto" w:fill="FFFFFF" w:themeFill="background1"/>
              </w:rPr>
              <w:fldChar w:fldCharType="begin"/>
            </w:r>
            <w:r>
              <w:rPr>
                <w:rFonts w:ascii="Times New Roman" w:hAnsi="Times New Roman" w:eastAsia="仿宋"/>
                <w:snapToGrid w:val="0"/>
                <w:shd w:val="clear" w:color="auto" w:fill="FFFFFF" w:themeFill="background1"/>
              </w:rPr>
              <w:instrText xml:space="preserve"> MERGEFIELD tbbjfs_dj|2|e82341ad-a68c-414f-933f-ea1bcc18b60a|c4b6746f-aa3e-4211-a2e6-e33472785576 </w:instrText>
            </w:r>
            <w:r>
              <w:rPr>
                <w:rFonts w:ascii="Times New Roman" w:hAnsi="Times New Roman" w:eastAsia="仿宋"/>
                <w:snapToGrid w:val="0"/>
                <w:shd w:val="clear" w:color="auto" w:fill="FFFFFF" w:themeFill="background1"/>
              </w:rPr>
              <w:fldChar w:fldCharType="separate"/>
            </w:r>
          </w:p>
          <w:p w14:paraId="28929DCA">
            <w:pPr>
              <w:pStyle w:val="59"/>
              <w:rPr>
                <w:rFonts w:ascii="Times New Roman" w:hAnsi="Times New Roman" w:eastAsia="仿宋"/>
                <w:snapToGrid w:val="0"/>
                <w:shd w:val="clear" w:color="auto" w:fill="FFFFFF" w:themeFill="background1"/>
              </w:rPr>
            </w:pPr>
            <w:r>
              <w:rPr>
                <w:rFonts w:ascii="Times New Roman" w:hAnsi="Times New Roman" w:eastAsia="仿宋"/>
                <w:snapToGrid w:val="0"/>
                <w:shd w:val="clear" w:color="auto" w:fill="FFFFFF" w:themeFill="background1"/>
              </w:rPr>
              <w:fldChar w:fldCharType="end"/>
            </w:r>
            <w:r>
              <w:rPr>
                <w:rFonts w:ascii="Wingdings 2" w:hAnsi="Wingdings 2" w:eastAsia="仿宋" w:cs="Apple Color Emoji"/>
                <w:snapToGrid w:val="0"/>
                <w:sz w:val="24"/>
                <w:szCs w:val="24"/>
                <w:u w:val="single"/>
                <w:shd w:val="clear" w:color="auto" w:fill="FFFFFF" w:themeFill="background1"/>
              </w:rPr>
              <w:t></w:t>
            </w:r>
            <w:r>
              <w:rPr>
                <w:rFonts w:ascii="Times New Roman" w:hAnsi="Times New Roman" w:eastAsia="仿宋"/>
                <w:snapToGrid w:val="0"/>
                <w:shd w:val="clear" w:color="auto" w:fill="FFFFFF" w:themeFill="background1"/>
              </w:rPr>
              <w:fldChar w:fldCharType="begin"/>
            </w:r>
            <w:r>
              <w:rPr>
                <w:rFonts w:ascii="Times New Roman" w:hAnsi="Times New Roman" w:eastAsia="仿宋"/>
                <w:snapToGrid w:val="0"/>
                <w:shd w:val="clear" w:color="auto" w:fill="FFFFFF" w:themeFill="background1"/>
              </w:rPr>
              <w:instrText xml:space="preserve"> MERGEFIELD tbbjfs_zj|1|e82341ad-a68c-414f-933f-ea1bcc18b60a|e12ee692-4310-455e-902e-47165e307a62 </w:instrText>
            </w:r>
            <w:r>
              <w:rPr>
                <w:rFonts w:ascii="Times New Roman" w:hAnsi="Times New Roman" w:eastAsia="仿宋"/>
                <w:snapToGrid w:val="0"/>
                <w:shd w:val="clear" w:color="auto" w:fill="FFFFFF" w:themeFill="background1"/>
              </w:rPr>
              <w:fldChar w:fldCharType="separate"/>
            </w:r>
            <w:r>
              <w:rPr>
                <w:rFonts w:ascii="Times New Roman" w:hAnsi="Times New Roman" w:eastAsia="仿宋"/>
                <w:snapToGrid w:val="0"/>
                <w:shd w:val="clear" w:color="auto" w:fill="FFFFFF" w:themeFill="background1"/>
              </w:rPr>
              <w:t>总价合同</w:t>
            </w:r>
            <w:r>
              <w:rPr>
                <w:rFonts w:ascii="Times New Roman" w:hAnsi="Times New Roman" w:eastAsia="仿宋"/>
                <w:snapToGrid w:val="0"/>
                <w:shd w:val="clear" w:color="auto" w:fill="FFFFFF" w:themeFill="background1"/>
              </w:rPr>
              <w:fldChar w:fldCharType="end"/>
            </w:r>
            <w:r>
              <w:rPr>
                <w:rFonts w:ascii="Times New Roman" w:hAnsi="Times New Roman" w:eastAsia="仿宋"/>
                <w:snapToGrid w:val="0"/>
                <w:shd w:val="clear" w:color="auto" w:fill="FFFFFF" w:themeFill="background1"/>
              </w:rPr>
              <w:fldChar w:fldCharType="begin"/>
            </w:r>
            <w:r>
              <w:rPr>
                <w:rFonts w:ascii="Times New Roman" w:hAnsi="Times New Roman" w:eastAsia="仿宋"/>
                <w:snapToGrid w:val="0"/>
                <w:shd w:val="clear" w:color="auto" w:fill="FFFFFF" w:themeFill="background1"/>
              </w:rPr>
              <w:instrText xml:space="preserve"> MERGEFIELD tbbjfs_zj|2|e82341ad-a68c-414f-933f-ea1bcc18b60a|e12ee692-4310-455e-902e-47165e307a62 </w:instrText>
            </w:r>
            <w:r>
              <w:rPr>
                <w:rFonts w:ascii="Times New Roman" w:hAnsi="Times New Roman" w:eastAsia="仿宋"/>
                <w:snapToGrid w:val="0"/>
                <w:shd w:val="clear" w:color="auto" w:fill="FFFFFF" w:themeFill="background1"/>
              </w:rPr>
              <w:fldChar w:fldCharType="separate"/>
            </w:r>
          </w:p>
          <w:p w14:paraId="2C53F578">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fldChar w:fldCharType="end"/>
            </w: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fldChar w:fldCharType="begin"/>
            </w:r>
            <w:r>
              <w:rPr>
                <w:rFonts w:ascii="Times New Roman" w:hAnsi="Times New Roman" w:eastAsia="仿宋" w:cs="Times New Roman"/>
                <w:snapToGrid w:val="0"/>
                <w:sz w:val="21"/>
                <w:szCs w:val="21"/>
                <w:shd w:val="clear" w:color="auto" w:fill="FFFFFF" w:themeFill="background1"/>
                <w:lang w:eastAsia="zh-CN"/>
              </w:rPr>
              <w:instrText xml:space="preserve"> MERGEFIELD tbbjfs_qt|1|e82341ad-a68c-414f-933f-ea1bcc18b60a|d5d13e28-0c3c-44d6-b44d-d3237270e669 </w:instrText>
            </w:r>
            <w:r>
              <w:rPr>
                <w:rFonts w:ascii="Times New Roman" w:hAnsi="Times New Roman" w:eastAsia="仿宋" w:cs="Times New Roman"/>
                <w:snapToGrid w:val="0"/>
                <w:sz w:val="21"/>
                <w:szCs w:val="21"/>
                <w:shd w:val="clear" w:color="auto" w:fill="FFFFFF" w:themeFill="background1"/>
                <w:lang w:eastAsia="zh-CN"/>
              </w:rPr>
              <w:fldChar w:fldCharType="separate"/>
            </w:r>
            <w:r>
              <w:rPr>
                <w:rFonts w:ascii="Times New Roman" w:hAnsi="Times New Roman" w:eastAsia="仿宋" w:cs="Times New Roman"/>
                <w:snapToGrid w:val="0"/>
                <w:sz w:val="21"/>
                <w:szCs w:val="21"/>
                <w:shd w:val="clear" w:color="auto" w:fill="FFFFFF" w:themeFill="background1"/>
                <w:lang w:eastAsia="zh-CN"/>
              </w:rPr>
              <w:t>其他：</w:t>
            </w:r>
            <w:r>
              <w:rPr>
                <w:rFonts w:ascii="Times New Roman" w:hAnsi="Times New Roman" w:eastAsia="仿宋" w:cs="Times New Roman"/>
                <w:snapToGrid w:val="0"/>
                <w:sz w:val="21"/>
                <w:szCs w:val="21"/>
                <w:shd w:val="clear" w:color="auto" w:fill="FFFFFF" w:themeFill="background1"/>
                <w:lang w:eastAsia="zh-CN"/>
              </w:rPr>
              <w:fldChar w:fldCharType="end"/>
            </w:r>
          </w:p>
        </w:tc>
      </w:tr>
      <w:tr w14:paraId="734E0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4CC7AF24">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3.2.5</w:t>
            </w:r>
          </w:p>
        </w:tc>
        <w:tc>
          <w:tcPr>
            <w:tcW w:w="3544" w:type="dxa"/>
            <w:tcMar>
              <w:top w:w="57" w:type="dxa"/>
              <w:left w:w="57" w:type="dxa"/>
              <w:bottom w:w="57" w:type="dxa"/>
              <w:right w:w="57" w:type="dxa"/>
            </w:tcMar>
            <w:vAlign w:val="center"/>
          </w:tcPr>
          <w:p w14:paraId="2000AEAA">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报价的其他要求</w:t>
            </w:r>
          </w:p>
        </w:tc>
        <w:tc>
          <w:tcPr>
            <w:tcW w:w="4961" w:type="dxa"/>
            <w:tcMar>
              <w:top w:w="57" w:type="dxa"/>
              <w:left w:w="57" w:type="dxa"/>
              <w:bottom w:w="57" w:type="dxa"/>
              <w:right w:w="57" w:type="dxa"/>
            </w:tcMar>
            <w:vAlign w:val="center"/>
          </w:tcPr>
          <w:p w14:paraId="3FD0EA5C">
            <w:pPr>
              <w:pStyle w:val="53"/>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参考采购人提供的工程量清单以固定总价方式进行报价，结算时不做调整。</w:t>
            </w:r>
          </w:p>
        </w:tc>
      </w:tr>
      <w:tr w14:paraId="5D136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2EFF4ACB">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3.3.1</w:t>
            </w:r>
          </w:p>
        </w:tc>
        <w:tc>
          <w:tcPr>
            <w:tcW w:w="3544" w:type="dxa"/>
            <w:tcMar>
              <w:top w:w="57" w:type="dxa"/>
              <w:left w:w="57" w:type="dxa"/>
              <w:bottom w:w="57" w:type="dxa"/>
              <w:right w:w="57" w:type="dxa"/>
            </w:tcMar>
            <w:vAlign w:val="center"/>
          </w:tcPr>
          <w:p w14:paraId="6CDED31D">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响应文件有效期</w:t>
            </w:r>
          </w:p>
        </w:tc>
        <w:tc>
          <w:tcPr>
            <w:tcW w:w="4961" w:type="dxa"/>
            <w:tcMar>
              <w:top w:w="57" w:type="dxa"/>
              <w:left w:w="57" w:type="dxa"/>
              <w:bottom w:w="57" w:type="dxa"/>
              <w:right w:w="57" w:type="dxa"/>
            </w:tcMar>
            <w:vAlign w:val="center"/>
          </w:tcPr>
          <w:p w14:paraId="7A593491">
            <w:pPr>
              <w:pStyle w:val="53"/>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提交响应文件截止日期后</w:t>
            </w:r>
            <w:r>
              <w:rPr>
                <w:rFonts w:ascii="Times New Roman" w:hAnsi="Times New Roman" w:eastAsia="仿宋" w:cs="Times New Roman"/>
                <w:snapToGrid w:val="0"/>
                <w:sz w:val="21"/>
                <w:szCs w:val="21"/>
                <w:u w:val="single"/>
                <w:shd w:val="clear" w:color="auto" w:fill="FFFFFF" w:themeFill="background1"/>
                <w:lang w:eastAsia="zh-CN"/>
              </w:rPr>
              <w:t xml:space="preserve">  90 </w:t>
            </w:r>
            <w:r>
              <w:rPr>
                <w:rFonts w:ascii="Times New Roman" w:hAnsi="Times New Roman" w:eastAsia="仿宋" w:cs="Times New Roman"/>
                <w:snapToGrid w:val="0"/>
                <w:sz w:val="21"/>
                <w:szCs w:val="21"/>
                <w:shd w:val="clear" w:color="auto" w:fill="FFFFFF" w:themeFill="background1"/>
                <w:lang w:eastAsia="zh-CN"/>
              </w:rPr>
              <w:t>日历天</w:t>
            </w:r>
          </w:p>
        </w:tc>
      </w:tr>
      <w:tr w14:paraId="5A382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039580FA">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3.4.1</w:t>
            </w:r>
          </w:p>
        </w:tc>
        <w:tc>
          <w:tcPr>
            <w:tcW w:w="3544" w:type="dxa"/>
            <w:tcMar>
              <w:top w:w="57" w:type="dxa"/>
              <w:left w:w="57" w:type="dxa"/>
              <w:bottom w:w="57" w:type="dxa"/>
              <w:right w:w="57" w:type="dxa"/>
            </w:tcMar>
            <w:vAlign w:val="center"/>
          </w:tcPr>
          <w:p w14:paraId="1B53B01C">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响应保证金</w:t>
            </w:r>
          </w:p>
        </w:tc>
        <w:tc>
          <w:tcPr>
            <w:tcW w:w="4961" w:type="dxa"/>
            <w:tcMar>
              <w:top w:w="57" w:type="dxa"/>
              <w:left w:w="57" w:type="dxa"/>
              <w:bottom w:w="57" w:type="dxa"/>
              <w:right w:w="57" w:type="dxa"/>
            </w:tcMar>
            <w:vAlign w:val="center"/>
          </w:tcPr>
          <w:p w14:paraId="3899A049">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不要求递交</w:t>
            </w:r>
          </w:p>
          <w:p w14:paraId="1BD7C054">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要求递交</w:t>
            </w:r>
          </w:p>
          <w:p w14:paraId="6BC6A53E">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响应保证金的金额：</w:t>
            </w:r>
            <w:bookmarkStart w:id="48" w:name="OLE_LINK12"/>
            <w:r>
              <w:rPr>
                <w:rFonts w:ascii="Times New Roman" w:hAnsi="Times New Roman" w:eastAsia="仿宋" w:cs="Times New Roman"/>
                <w:shd w:val="clear" w:color="auto" w:fill="FFFFFF" w:themeFill="background1"/>
                <w:lang w:eastAsia="zh-CN"/>
              </w:rPr>
              <w:t>人民币贰仟元整（¥ 2000元）</w:t>
            </w:r>
            <w:bookmarkEnd w:id="48"/>
            <w:r>
              <w:rPr>
                <w:rFonts w:ascii="Times New Roman" w:hAnsi="Times New Roman" w:eastAsia="仿宋" w:cs="Times New Roman"/>
                <w:snapToGrid w:val="0"/>
                <w:sz w:val="21"/>
                <w:szCs w:val="21"/>
                <w:shd w:val="clear" w:color="auto" w:fill="FFFFFF" w:themeFill="background1"/>
                <w:lang w:eastAsia="zh-CN"/>
              </w:rPr>
              <w:t xml:space="preserve"> </w:t>
            </w:r>
          </w:p>
          <w:p w14:paraId="23E478DC">
            <w:pPr>
              <w:widowControl/>
              <w:spacing w:line="300" w:lineRule="exact"/>
              <w:rPr>
                <w:rFonts w:ascii="Times New Roman" w:hAnsi="Times New Roman" w:eastAsia="仿宋" w:cs="Times New Roman"/>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响应保证金的形式：</w:t>
            </w:r>
            <w:r>
              <w:rPr>
                <w:rFonts w:ascii="Times New Roman" w:hAnsi="Times New Roman" w:eastAsia="仿宋" w:cs="Times New Roman"/>
                <w:sz w:val="21"/>
                <w:szCs w:val="21"/>
                <w:shd w:val="clear" w:color="auto" w:fill="FFFFFF" w:themeFill="background1"/>
                <w:lang w:eastAsia="zh-CN"/>
              </w:rPr>
              <w:t>银行转账。</w:t>
            </w:r>
          </w:p>
          <w:p w14:paraId="56CEF6DC">
            <w:pPr>
              <w:widowControl/>
              <w:spacing w:line="300" w:lineRule="exact"/>
              <w:rPr>
                <w:rFonts w:ascii="Times New Roman" w:hAnsi="Times New Roman" w:eastAsia="仿宋" w:cs="Times New Roman"/>
                <w:sz w:val="21"/>
                <w:szCs w:val="21"/>
                <w:shd w:val="clear" w:color="auto" w:fill="FFFFFF" w:themeFill="background1"/>
                <w:lang w:eastAsia="zh-CN"/>
              </w:rPr>
            </w:pPr>
            <w:r>
              <w:rPr>
                <w:rFonts w:ascii="Times New Roman" w:hAnsi="Times New Roman" w:eastAsia="仿宋" w:cs="Times New Roman"/>
                <w:sz w:val="21"/>
                <w:szCs w:val="21"/>
                <w:shd w:val="clear" w:color="auto" w:fill="FFFFFF" w:themeFill="background1"/>
                <w:lang w:eastAsia="zh-CN"/>
              </w:rPr>
              <w:t>响应保证金其他要求：</w:t>
            </w:r>
          </w:p>
          <w:p w14:paraId="14DB60F6">
            <w:pPr>
              <w:widowControl/>
              <w:spacing w:line="300" w:lineRule="exact"/>
              <w:rPr>
                <w:rFonts w:ascii="Times New Roman" w:hAnsi="Times New Roman" w:eastAsia="仿宋" w:cs="Times New Roman"/>
                <w:sz w:val="21"/>
                <w:szCs w:val="21"/>
                <w:shd w:val="clear" w:color="auto" w:fill="FFFFFF" w:themeFill="background1"/>
                <w:lang w:eastAsia="zh-CN"/>
              </w:rPr>
            </w:pPr>
            <w:r>
              <w:rPr>
                <w:rFonts w:ascii="Times New Roman" w:hAnsi="Times New Roman" w:eastAsia="仿宋" w:cs="Times New Roman"/>
                <w:sz w:val="21"/>
                <w:szCs w:val="21"/>
                <w:shd w:val="clear" w:color="auto" w:fill="FFFFFF" w:themeFill="background1"/>
                <w:lang w:eastAsia="zh-CN"/>
              </w:rPr>
              <w:t>（1）响应保证金必须在不晚于谈判截止时间前到账。</w:t>
            </w:r>
          </w:p>
          <w:p w14:paraId="141C8343">
            <w:pPr>
              <w:widowControl/>
              <w:spacing w:line="300" w:lineRule="exact"/>
              <w:rPr>
                <w:rFonts w:ascii="Times New Roman" w:hAnsi="Times New Roman" w:eastAsia="仿宋" w:cs="Times New Roman"/>
                <w:sz w:val="21"/>
                <w:szCs w:val="21"/>
                <w:shd w:val="clear" w:color="auto" w:fill="FFFFFF" w:themeFill="background1"/>
                <w:lang w:eastAsia="zh-CN"/>
              </w:rPr>
            </w:pPr>
            <w:r>
              <w:rPr>
                <w:rFonts w:ascii="Times New Roman" w:hAnsi="Times New Roman" w:eastAsia="仿宋" w:cs="Times New Roman"/>
                <w:sz w:val="21"/>
                <w:szCs w:val="21"/>
                <w:shd w:val="clear" w:color="auto" w:fill="FFFFFF" w:themeFill="background1"/>
                <w:lang w:eastAsia="zh-CN"/>
              </w:rPr>
              <w:t>（2）缴纳响应保证金后请将转账底单复印件加盖公章，与“响应保证金退还申请书”一起单独密封与响应文件同时递交。（财务部电话：0779-8606000转6116）。</w:t>
            </w:r>
          </w:p>
          <w:p w14:paraId="3D670255">
            <w:pPr>
              <w:widowControl/>
              <w:spacing w:line="300" w:lineRule="exact"/>
              <w:rPr>
                <w:rFonts w:ascii="Times New Roman" w:hAnsi="Times New Roman" w:eastAsia="仿宋" w:cs="Times New Roman"/>
                <w:sz w:val="21"/>
                <w:szCs w:val="21"/>
                <w:shd w:val="clear" w:color="auto" w:fill="FFFFFF" w:themeFill="background1"/>
                <w:lang w:eastAsia="zh-CN"/>
              </w:rPr>
            </w:pPr>
            <w:r>
              <w:rPr>
                <w:rFonts w:ascii="Times New Roman" w:hAnsi="Times New Roman" w:eastAsia="仿宋" w:cs="Times New Roman"/>
                <w:sz w:val="21"/>
                <w:szCs w:val="21"/>
                <w:shd w:val="clear" w:color="auto" w:fill="FFFFFF" w:themeFill="background1"/>
                <w:lang w:eastAsia="zh-CN"/>
              </w:rPr>
              <w:t>（3）缴纳账户如下（缴纳时请备注“</w:t>
            </w:r>
            <w:r>
              <w:rPr>
                <w:rFonts w:ascii="Times New Roman" w:hAnsi="Times New Roman" w:eastAsia="仿宋" w:cs="Times New Roman"/>
                <w:sz w:val="21"/>
                <w:szCs w:val="21"/>
                <w:u w:val="single"/>
                <w:shd w:val="clear" w:color="auto" w:fill="FFFFFF" w:themeFill="background1"/>
                <w:lang w:eastAsia="zh-CN"/>
              </w:rPr>
              <w:t>2024年北海糖业更换一台400m3立式助晶机基础土建项目</w:t>
            </w:r>
            <w:r>
              <w:rPr>
                <w:rFonts w:ascii="Times New Roman" w:hAnsi="Times New Roman" w:eastAsia="仿宋" w:cs="Times New Roman"/>
                <w:sz w:val="21"/>
                <w:szCs w:val="21"/>
                <w:shd w:val="clear" w:color="auto" w:fill="FFFFFF" w:themeFill="background1"/>
                <w:lang w:eastAsia="zh-CN"/>
              </w:rPr>
              <w:t>响应保证金”字样）：</w:t>
            </w:r>
          </w:p>
          <w:p w14:paraId="27D66E98">
            <w:pPr>
              <w:widowControl/>
              <w:spacing w:line="300" w:lineRule="exact"/>
              <w:rPr>
                <w:rFonts w:ascii="Times New Roman" w:hAnsi="Times New Roman" w:eastAsia="仿宋" w:cs="Times New Roman"/>
                <w:sz w:val="21"/>
                <w:szCs w:val="21"/>
                <w:shd w:val="clear" w:color="auto" w:fill="FFFFFF" w:themeFill="background1"/>
                <w:lang w:eastAsia="zh-CN"/>
              </w:rPr>
            </w:pPr>
            <w:r>
              <w:rPr>
                <w:rFonts w:ascii="Times New Roman" w:hAnsi="Times New Roman" w:eastAsia="仿宋" w:cs="Times New Roman"/>
                <w:sz w:val="21"/>
                <w:szCs w:val="21"/>
                <w:shd w:val="clear" w:color="auto" w:fill="FFFFFF" w:themeFill="background1"/>
                <w:lang w:eastAsia="zh-CN"/>
              </w:rPr>
              <w:t>公司名称：中粮北海糖业有限公司</w:t>
            </w:r>
          </w:p>
          <w:p w14:paraId="0F684092">
            <w:pPr>
              <w:widowControl/>
              <w:spacing w:line="300" w:lineRule="exact"/>
              <w:rPr>
                <w:rFonts w:ascii="Times New Roman" w:hAnsi="Times New Roman" w:eastAsia="仿宋" w:cs="Times New Roman"/>
                <w:sz w:val="21"/>
                <w:szCs w:val="21"/>
                <w:shd w:val="clear" w:color="auto" w:fill="FFFFFF" w:themeFill="background1"/>
                <w:lang w:eastAsia="zh-CN"/>
              </w:rPr>
            </w:pPr>
            <w:r>
              <w:rPr>
                <w:rFonts w:ascii="Times New Roman" w:hAnsi="Times New Roman" w:eastAsia="仿宋" w:cs="Times New Roman"/>
                <w:sz w:val="21"/>
                <w:szCs w:val="21"/>
                <w:shd w:val="clear" w:color="auto" w:fill="FFFFFF" w:themeFill="background1"/>
                <w:lang w:eastAsia="zh-CN"/>
              </w:rPr>
              <w:t>开户银行：中国农业银行股份有限公司北海铁山港支行</w:t>
            </w:r>
          </w:p>
          <w:p w14:paraId="665276AC">
            <w:pPr>
              <w:widowControl/>
              <w:spacing w:line="300" w:lineRule="exact"/>
              <w:rPr>
                <w:rFonts w:ascii="Times New Roman" w:hAnsi="Times New Roman" w:eastAsia="仿宋" w:cs="Times New Roman"/>
                <w:sz w:val="21"/>
                <w:szCs w:val="21"/>
                <w:shd w:val="clear" w:color="auto" w:fill="FFFFFF" w:themeFill="background1"/>
              </w:rPr>
            </w:pPr>
            <w:r>
              <w:rPr>
                <w:rFonts w:ascii="Times New Roman" w:hAnsi="Times New Roman" w:eastAsia="仿宋" w:cs="Times New Roman"/>
                <w:sz w:val="21"/>
                <w:szCs w:val="21"/>
                <w:shd w:val="clear" w:color="auto" w:fill="FFFFFF" w:themeFill="background1"/>
              </w:rPr>
              <w:t>账号：20713101040008348</w:t>
            </w:r>
          </w:p>
        </w:tc>
      </w:tr>
      <w:tr w14:paraId="1FD4B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5A2C5EBB">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3.4.2</w:t>
            </w:r>
          </w:p>
        </w:tc>
        <w:tc>
          <w:tcPr>
            <w:tcW w:w="3544" w:type="dxa"/>
            <w:tcMar>
              <w:top w:w="57" w:type="dxa"/>
              <w:left w:w="57" w:type="dxa"/>
              <w:bottom w:w="57" w:type="dxa"/>
              <w:right w:w="57" w:type="dxa"/>
            </w:tcMar>
            <w:vAlign w:val="center"/>
          </w:tcPr>
          <w:p w14:paraId="46598C6F">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退还响应保证金的时间</w:t>
            </w:r>
          </w:p>
        </w:tc>
        <w:tc>
          <w:tcPr>
            <w:tcW w:w="4961" w:type="dxa"/>
            <w:tcMar>
              <w:top w:w="57" w:type="dxa"/>
              <w:left w:w="57" w:type="dxa"/>
              <w:bottom w:w="57" w:type="dxa"/>
              <w:right w:w="57" w:type="dxa"/>
            </w:tcMar>
            <w:vAlign w:val="center"/>
          </w:tcPr>
          <w:p w14:paraId="62193362">
            <w:pPr>
              <w:pStyle w:val="53"/>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未成交供应商的响应保证金于成交通知书发出后30日历天内退还；成交供应商的响应保证金于合同签订后30日历天内退还。</w:t>
            </w:r>
          </w:p>
        </w:tc>
      </w:tr>
      <w:tr w14:paraId="69F49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6DACB8D4">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3.4.3(3)</w:t>
            </w:r>
          </w:p>
        </w:tc>
        <w:tc>
          <w:tcPr>
            <w:tcW w:w="3544" w:type="dxa"/>
            <w:tcMar>
              <w:top w:w="57" w:type="dxa"/>
              <w:left w:w="57" w:type="dxa"/>
              <w:bottom w:w="57" w:type="dxa"/>
              <w:right w:w="57" w:type="dxa"/>
            </w:tcMar>
            <w:vAlign w:val="center"/>
          </w:tcPr>
          <w:p w14:paraId="4D5340DC">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不退还响应保证金的其他情形</w:t>
            </w:r>
          </w:p>
        </w:tc>
        <w:tc>
          <w:tcPr>
            <w:tcW w:w="4961" w:type="dxa"/>
            <w:tcMar>
              <w:top w:w="57" w:type="dxa"/>
              <w:left w:w="57" w:type="dxa"/>
              <w:bottom w:w="57" w:type="dxa"/>
              <w:right w:w="57" w:type="dxa"/>
            </w:tcMar>
            <w:vAlign w:val="center"/>
          </w:tcPr>
          <w:p w14:paraId="7B298197">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开启响应文件后在响应有效期内，供应商撤回其响应文件；</w:t>
            </w:r>
          </w:p>
          <w:p w14:paraId="6AE4F530">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提供虚假材料谋取中标、成交的；</w:t>
            </w:r>
          </w:p>
          <w:p w14:paraId="3C8666D8">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成交供应商未按本谈判文件规定签约；</w:t>
            </w:r>
          </w:p>
          <w:p w14:paraId="73616C54">
            <w:pPr>
              <w:pStyle w:val="53"/>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在响应本次采购中存在围标串标等违法违规行为的。</w:t>
            </w:r>
          </w:p>
        </w:tc>
      </w:tr>
      <w:tr w14:paraId="3A140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596E5E0B">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3</w:t>
            </w:r>
            <w:r>
              <w:rPr>
                <w:rFonts w:ascii="Times New Roman" w:hAnsi="Times New Roman" w:eastAsia="仿宋" w:cs="Times New Roman"/>
                <w:snapToGrid w:val="0"/>
                <w:sz w:val="21"/>
                <w:szCs w:val="21"/>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rPr>
              <w:t>5(1)</w:t>
            </w:r>
          </w:p>
        </w:tc>
        <w:tc>
          <w:tcPr>
            <w:tcW w:w="3544" w:type="dxa"/>
            <w:tcMar>
              <w:top w:w="57" w:type="dxa"/>
              <w:left w:w="57" w:type="dxa"/>
              <w:bottom w:w="57" w:type="dxa"/>
              <w:right w:w="57" w:type="dxa"/>
            </w:tcMar>
            <w:vAlign w:val="center"/>
          </w:tcPr>
          <w:p w14:paraId="18D1AC79">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依法设立的证明材料</w:t>
            </w:r>
          </w:p>
        </w:tc>
        <w:tc>
          <w:tcPr>
            <w:tcW w:w="4961" w:type="dxa"/>
            <w:tcMar>
              <w:top w:w="57" w:type="dxa"/>
              <w:left w:w="57" w:type="dxa"/>
              <w:bottom w:w="57" w:type="dxa"/>
              <w:right w:w="57" w:type="dxa"/>
            </w:tcMar>
            <w:vAlign w:val="center"/>
          </w:tcPr>
          <w:p w14:paraId="7C6036D1">
            <w:pPr>
              <w:pStyle w:val="53"/>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供应商应提供市场监管部门或其他行政机关颁发的可以合法开展业务的执照或证书复印件</w:t>
            </w:r>
          </w:p>
        </w:tc>
      </w:tr>
      <w:tr w14:paraId="02051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7B6C9EEC">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3.5(2)</w:t>
            </w:r>
          </w:p>
        </w:tc>
        <w:tc>
          <w:tcPr>
            <w:tcW w:w="3544" w:type="dxa"/>
            <w:tcMar>
              <w:top w:w="57" w:type="dxa"/>
              <w:left w:w="57" w:type="dxa"/>
              <w:bottom w:w="57" w:type="dxa"/>
              <w:right w:w="57" w:type="dxa"/>
            </w:tcMar>
            <w:vAlign w:val="center"/>
          </w:tcPr>
          <w:p w14:paraId="7C6A6BAA">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资质要求证明材料</w:t>
            </w:r>
          </w:p>
        </w:tc>
        <w:tc>
          <w:tcPr>
            <w:tcW w:w="4961" w:type="dxa"/>
            <w:tcMar>
              <w:top w:w="57" w:type="dxa"/>
              <w:left w:w="57" w:type="dxa"/>
              <w:bottom w:w="57" w:type="dxa"/>
              <w:right w:w="57" w:type="dxa"/>
            </w:tcMar>
            <w:vAlign w:val="center"/>
          </w:tcPr>
          <w:p w14:paraId="3008DA65">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不适用。</w:t>
            </w:r>
          </w:p>
          <w:p w14:paraId="3313ECF0">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适用。供应商应提供相关资质证书副本的复印件,以证明供应商具有承担本项目要求的资质</w:t>
            </w:r>
          </w:p>
          <w:p w14:paraId="1948081C">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资质证书包括：建筑工程施工总承包叁级（含）及以上资质证书</w:t>
            </w:r>
          </w:p>
          <w:p w14:paraId="0F3E2451">
            <w:pPr>
              <w:pStyle w:val="53"/>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（注：此处应填写资质证书的名称、等级、专业、颁发机构等内容。</w:t>
            </w:r>
            <w:r>
              <w:rPr>
                <w:rFonts w:ascii="Times New Roman" w:hAnsi="Times New Roman" w:eastAsia="仿宋" w:cs="Times New Roman"/>
                <w:snapToGrid w:val="0"/>
                <w:sz w:val="21"/>
                <w:szCs w:val="21"/>
                <w:shd w:val="clear" w:color="auto" w:fill="FFFFFF" w:themeFill="background1"/>
              </w:rPr>
              <w:t>）</w:t>
            </w:r>
          </w:p>
        </w:tc>
      </w:tr>
      <w:tr w14:paraId="76A32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3B5460AC">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3</w:t>
            </w:r>
            <w:r>
              <w:rPr>
                <w:rFonts w:ascii="Times New Roman" w:hAnsi="Times New Roman" w:eastAsia="仿宋" w:cs="Times New Roman"/>
                <w:snapToGrid w:val="0"/>
                <w:sz w:val="21"/>
                <w:szCs w:val="21"/>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rPr>
              <w:t>5(3)</w:t>
            </w:r>
          </w:p>
        </w:tc>
        <w:tc>
          <w:tcPr>
            <w:tcW w:w="3544" w:type="dxa"/>
            <w:tcMar>
              <w:top w:w="57" w:type="dxa"/>
              <w:left w:w="57" w:type="dxa"/>
              <w:bottom w:w="57" w:type="dxa"/>
              <w:right w:w="57" w:type="dxa"/>
            </w:tcMar>
            <w:vAlign w:val="center"/>
          </w:tcPr>
          <w:p w14:paraId="0D2FC0F3">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财务要求证明材料</w:t>
            </w:r>
          </w:p>
        </w:tc>
        <w:tc>
          <w:tcPr>
            <w:tcW w:w="4961" w:type="dxa"/>
            <w:tcMar>
              <w:top w:w="57" w:type="dxa"/>
              <w:left w:w="57" w:type="dxa"/>
              <w:bottom w:w="57" w:type="dxa"/>
              <w:right w:w="57" w:type="dxa"/>
            </w:tcMar>
            <w:vAlign w:val="center"/>
          </w:tcPr>
          <w:p w14:paraId="1BE3ECC9">
            <w:pPr>
              <w:adjustRightInd w:val="0"/>
              <w:snapToGrid w:val="0"/>
              <w:spacing w:after="120" w:afterLines="50"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不适用</w:t>
            </w:r>
          </w:p>
          <w:p w14:paraId="679D513A">
            <w:pPr>
              <w:adjustRightInd w:val="0"/>
              <w:snapToGrid w:val="0"/>
              <w:spacing w:after="120" w:afterLines="50" w:line="276" w:lineRule="auto"/>
              <w:rPr>
                <w:rFonts w:ascii="Times New Roman" w:hAnsi="Times New Roman" w:eastAsia="仿宋" w:cs="Times New Roman"/>
                <w:snapToGrid w:val="0"/>
                <w:sz w:val="21"/>
                <w:szCs w:val="21"/>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适用。供应商应提供经会计师事务所或审计机构审计的近二年财务会计报表复印件，包括资产负债表、现金流量表、利润表等。近年财务会计报表年份是指：</w:t>
            </w:r>
            <w:r>
              <w:rPr>
                <w:rFonts w:ascii="Times New Roman" w:hAnsi="Times New Roman" w:eastAsia="仿宋" w:cs="Times New Roman"/>
                <w:snapToGrid w:val="0"/>
                <w:sz w:val="21"/>
                <w:szCs w:val="21"/>
                <w:u w:val="single"/>
                <w:shd w:val="clear" w:color="auto" w:fill="FFFFFF" w:themeFill="background1"/>
                <w:lang w:eastAsia="zh-CN"/>
              </w:rPr>
              <w:t xml:space="preserve">  2022  </w:t>
            </w:r>
            <w:r>
              <w:rPr>
                <w:rFonts w:ascii="Times New Roman" w:hAnsi="Times New Roman" w:eastAsia="仿宋" w:cs="Times New Roman"/>
                <w:snapToGrid w:val="0"/>
                <w:sz w:val="21"/>
                <w:szCs w:val="21"/>
                <w:shd w:val="clear" w:color="auto" w:fill="FFFFFF" w:themeFill="background1"/>
                <w:lang w:eastAsia="zh-CN"/>
              </w:rPr>
              <w:t>至</w:t>
            </w:r>
            <w:r>
              <w:rPr>
                <w:rFonts w:ascii="Times New Roman" w:hAnsi="Times New Roman" w:eastAsia="仿宋" w:cs="Times New Roman"/>
                <w:snapToGrid w:val="0"/>
                <w:sz w:val="21"/>
                <w:szCs w:val="21"/>
                <w:u w:val="single"/>
                <w:shd w:val="clear" w:color="auto" w:fill="FFFFFF" w:themeFill="background1"/>
                <w:lang w:eastAsia="zh-CN"/>
              </w:rPr>
              <w:t xml:space="preserve">  2023 </w:t>
            </w:r>
            <w:r>
              <w:rPr>
                <w:rFonts w:ascii="Times New Roman" w:hAnsi="Times New Roman" w:eastAsia="仿宋" w:cs="Times New Roman"/>
                <w:snapToGrid w:val="0"/>
                <w:sz w:val="21"/>
                <w:szCs w:val="21"/>
                <w:shd w:val="clear" w:color="auto" w:fill="FFFFFF" w:themeFill="background1"/>
                <w:lang w:eastAsia="zh-CN"/>
              </w:rPr>
              <w:t>年（供应商的成立时间少于该规定年份的，应提供成立以来的财务会计报表）</w:t>
            </w:r>
          </w:p>
          <w:p w14:paraId="43588932">
            <w:pPr>
              <w:adjustRightInd w:val="0"/>
              <w:snapToGrid w:val="0"/>
              <w:spacing w:after="120" w:afterLines="50" w:line="276" w:lineRule="auto"/>
              <w:rPr>
                <w:rFonts w:ascii="Times New Roman" w:hAnsi="Times New Roman" w:eastAsia="仿宋" w:cs="Times New Roman"/>
                <w:snapToGrid w:val="0"/>
                <w:sz w:val="21"/>
                <w:szCs w:val="21"/>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适用。供应商应提供近二年财务会计报表复印件，包括资产负债表、利润表。近年财务会计报表年份是指：</w:t>
            </w:r>
            <w:r>
              <w:rPr>
                <w:rFonts w:ascii="Times New Roman" w:hAnsi="Times New Roman" w:eastAsia="仿宋" w:cs="Times New Roman"/>
                <w:snapToGrid w:val="0"/>
                <w:sz w:val="21"/>
                <w:szCs w:val="21"/>
                <w:u w:val="single"/>
                <w:shd w:val="clear" w:color="auto" w:fill="FFFFFF" w:themeFill="background1"/>
                <w:lang w:eastAsia="zh-CN"/>
              </w:rPr>
              <w:t xml:space="preserve"> 2022  </w:t>
            </w:r>
            <w:r>
              <w:rPr>
                <w:rFonts w:ascii="Times New Roman" w:hAnsi="Times New Roman" w:eastAsia="仿宋" w:cs="Times New Roman"/>
                <w:snapToGrid w:val="0"/>
                <w:sz w:val="21"/>
                <w:szCs w:val="21"/>
                <w:shd w:val="clear" w:color="auto" w:fill="FFFFFF" w:themeFill="background1"/>
                <w:lang w:eastAsia="zh-CN"/>
              </w:rPr>
              <w:t>至</w:t>
            </w:r>
            <w:r>
              <w:rPr>
                <w:rFonts w:ascii="Times New Roman" w:hAnsi="Times New Roman" w:eastAsia="仿宋" w:cs="Times New Roman"/>
                <w:snapToGrid w:val="0"/>
                <w:sz w:val="21"/>
                <w:szCs w:val="21"/>
                <w:u w:val="single"/>
                <w:shd w:val="clear" w:color="auto" w:fill="FFFFFF" w:themeFill="background1"/>
                <w:lang w:eastAsia="zh-CN"/>
              </w:rPr>
              <w:t xml:space="preserve">  2023  </w:t>
            </w:r>
            <w:r>
              <w:rPr>
                <w:rFonts w:ascii="Times New Roman" w:hAnsi="Times New Roman" w:eastAsia="仿宋" w:cs="Times New Roman"/>
                <w:snapToGrid w:val="0"/>
                <w:sz w:val="21"/>
                <w:szCs w:val="21"/>
                <w:shd w:val="clear" w:color="auto" w:fill="FFFFFF" w:themeFill="background1"/>
                <w:lang w:eastAsia="zh-CN"/>
              </w:rPr>
              <w:t>年（供应商的成立时间少于该规定年份的，应提供成立以来的财务会计报表）</w:t>
            </w:r>
          </w:p>
          <w:p w14:paraId="17CD7AF5">
            <w:pPr>
              <w:pStyle w:val="53"/>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（注：有财务要求的，应选择上述两种中的其中一种作为财务证明资料。</w:t>
            </w:r>
            <w:r>
              <w:rPr>
                <w:rFonts w:ascii="Times New Roman" w:hAnsi="Times New Roman" w:eastAsia="仿宋" w:cs="Times New Roman"/>
                <w:snapToGrid w:val="0"/>
                <w:sz w:val="21"/>
                <w:szCs w:val="21"/>
                <w:shd w:val="clear" w:color="auto" w:fill="FFFFFF" w:themeFill="background1"/>
              </w:rPr>
              <w:t>）</w:t>
            </w:r>
          </w:p>
        </w:tc>
      </w:tr>
      <w:tr w14:paraId="2681B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68E5C564">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3.5(4)</w:t>
            </w:r>
          </w:p>
        </w:tc>
        <w:tc>
          <w:tcPr>
            <w:tcW w:w="3544" w:type="dxa"/>
            <w:tcMar>
              <w:top w:w="57" w:type="dxa"/>
              <w:left w:w="57" w:type="dxa"/>
              <w:bottom w:w="57" w:type="dxa"/>
              <w:right w:w="57" w:type="dxa"/>
            </w:tcMar>
            <w:vAlign w:val="center"/>
          </w:tcPr>
          <w:p w14:paraId="491049DA">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业绩要求证明材料</w:t>
            </w:r>
          </w:p>
        </w:tc>
        <w:tc>
          <w:tcPr>
            <w:tcW w:w="4961" w:type="dxa"/>
            <w:tcMar>
              <w:top w:w="57" w:type="dxa"/>
              <w:left w:w="57" w:type="dxa"/>
              <w:bottom w:w="57" w:type="dxa"/>
              <w:right w:w="57" w:type="dxa"/>
            </w:tcMar>
            <w:vAlign w:val="center"/>
          </w:tcPr>
          <w:p w14:paraId="2AC2AD04">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不适用</w:t>
            </w:r>
          </w:p>
          <w:p w14:paraId="78FAEC42">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适用。供应商应提供近年的类似项目情况表</w:t>
            </w:r>
          </w:p>
          <w:p w14:paraId="2AB89E85">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（格式见第五章“响应文件格式”七、资格审查资料（三）近年的类似项目情况表），以证明供应商具有承担本项目要求的业绩。近年是指：</w:t>
            </w:r>
            <w:r>
              <w:rPr>
                <w:rFonts w:ascii="Times New Roman" w:hAnsi="Times New Roman" w:eastAsia="仿宋" w:cs="Times New Roman"/>
                <w:snapToGrid w:val="0"/>
                <w:sz w:val="21"/>
                <w:szCs w:val="21"/>
                <w:u w:val="single"/>
                <w:shd w:val="clear" w:color="auto" w:fill="FFFFFF" w:themeFill="background1"/>
                <w:lang w:eastAsia="zh-CN"/>
              </w:rPr>
              <w:t xml:space="preserve"> 2022年1月1日</w:t>
            </w:r>
            <w:r>
              <w:rPr>
                <w:rFonts w:ascii="Times New Roman" w:hAnsi="Times New Roman" w:eastAsia="仿宋" w:cs="Times New Roman"/>
                <w:snapToGrid w:val="0"/>
                <w:sz w:val="21"/>
                <w:szCs w:val="21"/>
                <w:shd w:val="clear" w:color="auto" w:fill="FFFFFF" w:themeFill="background1"/>
                <w:lang w:eastAsia="zh-CN"/>
              </w:rPr>
              <w:t>至</w:t>
            </w:r>
            <w:r>
              <w:rPr>
                <w:rFonts w:ascii="Times New Roman" w:hAnsi="Times New Roman" w:eastAsia="仿宋" w:cs="Times New Roman"/>
                <w:snapToGrid w:val="0"/>
                <w:sz w:val="21"/>
                <w:szCs w:val="21"/>
                <w:u w:val="single"/>
                <w:shd w:val="clear" w:color="auto" w:fill="FFFFFF" w:themeFill="background1"/>
                <w:lang w:eastAsia="zh-CN"/>
              </w:rPr>
              <w:t xml:space="preserve"> 响应截止日期</w:t>
            </w:r>
          </w:p>
          <w:p w14:paraId="663E27F5">
            <w:pPr>
              <w:rPr>
                <w:rFonts w:ascii="Times New Roman" w:hAnsi="Times New Roman" w:cs="Times New Roman"/>
                <w:shd w:val="clear" w:color="auto" w:fill="FFFFFF" w:themeFill="background1"/>
                <w:lang w:eastAsia="zh-CN"/>
              </w:rPr>
            </w:pPr>
          </w:p>
          <w:p w14:paraId="528B8209">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业绩证明材料：</w:t>
            </w:r>
          </w:p>
          <w:p w14:paraId="7D514111">
            <w:pPr>
              <w:adjustRightInd w:val="0"/>
              <w:snapToGrid w:val="0"/>
              <w:spacing w:line="276" w:lineRule="auto"/>
              <w:ind w:left="282" w:leftChars="128"/>
              <w:rPr>
                <w:rFonts w:ascii="Times New Roman" w:hAnsi="Times New Roman" w:eastAsia="仿宋" w:cs="Times New Roman"/>
                <w:snapToGrid w:val="0"/>
                <w:sz w:val="21"/>
                <w:szCs w:val="21"/>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合同/订单</w:t>
            </w:r>
          </w:p>
          <w:p w14:paraId="582EEAE6">
            <w:pPr>
              <w:adjustRightInd w:val="0"/>
              <w:snapToGrid w:val="0"/>
              <w:spacing w:line="276" w:lineRule="auto"/>
              <w:ind w:left="282" w:leftChars="128"/>
              <w:rPr>
                <w:rFonts w:ascii="Times New Roman" w:hAnsi="Times New Roman" w:eastAsia="仿宋" w:cs="Times New Roman"/>
                <w:snapToGrid w:val="0"/>
                <w:sz w:val="21"/>
                <w:szCs w:val="21"/>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成交通知书/成交通知书  竣工验收报告/验收证明</w:t>
            </w:r>
          </w:p>
          <w:p w14:paraId="153FAD76">
            <w:pPr>
              <w:adjustRightInd w:val="0"/>
              <w:snapToGrid w:val="0"/>
              <w:spacing w:line="276" w:lineRule="auto"/>
              <w:ind w:left="282" w:leftChars="128"/>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建设单位证明</w:t>
            </w:r>
          </w:p>
          <w:p w14:paraId="66360114">
            <w:pPr>
              <w:adjustRightInd w:val="0"/>
              <w:snapToGrid w:val="0"/>
              <w:spacing w:line="276" w:lineRule="auto"/>
              <w:ind w:left="282" w:leftChars="128"/>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其他材料：</w:t>
            </w:r>
          </w:p>
          <w:p w14:paraId="35E9A3E7">
            <w:pPr>
              <w:rPr>
                <w:rFonts w:ascii="Times New Roman" w:hAnsi="Times New Roman" w:cs="Times New Roman"/>
                <w:shd w:val="clear" w:color="auto" w:fill="FFFFFF" w:themeFill="background1"/>
                <w:lang w:eastAsia="zh-CN"/>
              </w:rPr>
            </w:pPr>
          </w:p>
          <w:p w14:paraId="6ACD9743">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业绩证明材料种类要求：</w:t>
            </w:r>
          </w:p>
          <w:p w14:paraId="4DBAD8BC">
            <w:pPr>
              <w:adjustRightInd w:val="0"/>
              <w:snapToGrid w:val="0"/>
              <w:spacing w:line="276" w:lineRule="auto"/>
              <w:ind w:left="282" w:leftChars="128"/>
              <w:rPr>
                <w:rFonts w:ascii="Times New Roman" w:hAnsi="Times New Roman" w:eastAsia="仿宋" w:cs="Times New Roman"/>
                <w:snapToGrid w:val="0"/>
                <w:sz w:val="21"/>
                <w:szCs w:val="21"/>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提供上述勾选的任一项证明材料即可</w:t>
            </w:r>
          </w:p>
          <w:p w14:paraId="769680CA">
            <w:pPr>
              <w:adjustRightInd w:val="0"/>
              <w:snapToGrid w:val="0"/>
              <w:spacing w:line="276" w:lineRule="auto"/>
              <w:ind w:left="282" w:leftChars="128"/>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需同时提供上述勾选的所有证明材料</w:t>
            </w:r>
          </w:p>
          <w:p w14:paraId="27FBA15A">
            <w:pPr>
              <w:pStyle w:val="53"/>
              <w:adjustRightInd w:val="0"/>
              <w:snapToGrid w:val="0"/>
              <w:spacing w:line="276" w:lineRule="auto"/>
              <w:ind w:left="282" w:leftChars="128"/>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其他要求：</w:t>
            </w:r>
          </w:p>
        </w:tc>
      </w:tr>
      <w:tr w14:paraId="6018F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59340A48">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3.5(5)</w:t>
            </w:r>
          </w:p>
        </w:tc>
        <w:tc>
          <w:tcPr>
            <w:tcW w:w="3544" w:type="dxa"/>
            <w:tcMar>
              <w:top w:w="57" w:type="dxa"/>
              <w:left w:w="57" w:type="dxa"/>
              <w:bottom w:w="57" w:type="dxa"/>
              <w:right w:w="57" w:type="dxa"/>
            </w:tcMar>
            <w:vAlign w:val="center"/>
          </w:tcPr>
          <w:p w14:paraId="43BA35D4">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信誉要求证明材料</w:t>
            </w:r>
          </w:p>
        </w:tc>
        <w:tc>
          <w:tcPr>
            <w:tcW w:w="4961" w:type="dxa"/>
            <w:tcMar>
              <w:top w:w="57" w:type="dxa"/>
              <w:left w:w="57" w:type="dxa"/>
              <w:bottom w:w="57" w:type="dxa"/>
              <w:right w:w="57" w:type="dxa"/>
            </w:tcMar>
            <w:vAlign w:val="center"/>
          </w:tcPr>
          <w:p w14:paraId="4C2D9252">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不适用</w:t>
            </w:r>
          </w:p>
          <w:p w14:paraId="4DF4594A">
            <w:pPr>
              <w:pStyle w:val="53"/>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适用。供应商应提供相关信誉情况的证明材料</w:t>
            </w:r>
          </w:p>
        </w:tc>
      </w:tr>
      <w:tr w14:paraId="6A24A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14C2E986">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3.5(6)</w:t>
            </w:r>
          </w:p>
        </w:tc>
        <w:tc>
          <w:tcPr>
            <w:tcW w:w="3544" w:type="dxa"/>
            <w:tcMar>
              <w:top w:w="57" w:type="dxa"/>
              <w:left w:w="57" w:type="dxa"/>
              <w:bottom w:w="57" w:type="dxa"/>
              <w:right w:w="57" w:type="dxa"/>
            </w:tcMar>
            <w:vAlign w:val="center"/>
          </w:tcPr>
          <w:p w14:paraId="0ACBBB0B">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承担本项目的主要人员要求证明材料</w:t>
            </w:r>
          </w:p>
        </w:tc>
        <w:tc>
          <w:tcPr>
            <w:tcW w:w="4961" w:type="dxa"/>
            <w:tcMar>
              <w:top w:w="57" w:type="dxa"/>
              <w:left w:w="57" w:type="dxa"/>
              <w:bottom w:w="57" w:type="dxa"/>
              <w:right w:w="57" w:type="dxa"/>
            </w:tcMar>
            <w:vAlign w:val="center"/>
          </w:tcPr>
          <w:p w14:paraId="38F96DA0">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不适用</w:t>
            </w:r>
          </w:p>
          <w:p w14:paraId="146B3175">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rPr>
              <w:t></w:t>
            </w:r>
            <w:r>
              <w:rPr>
                <w:rFonts w:ascii="Times New Roman" w:hAnsi="Times New Roman" w:eastAsia="仿宋" w:cs="Times New Roman"/>
                <w:snapToGrid w:val="0"/>
                <w:sz w:val="21"/>
                <w:szCs w:val="21"/>
                <w:shd w:val="clear" w:color="auto" w:fill="FFFFFF" w:themeFill="background1"/>
                <w:lang w:eastAsia="zh-CN"/>
              </w:rPr>
              <w:t>适用。供应商应提供拟委任的主要人员汇总表和主要人员简历表（格式见第五章“响应文件格式”七、资格审查资料（四）拟委任的主要人员汇总表和（五）主要人员简历表）。供应商应填报满足第一章“谈判采购公告”规定的项目负责人和其他主要人员的相关信息，并按如下要求提供相关证明文件：</w:t>
            </w:r>
          </w:p>
          <w:p w14:paraId="193F9828">
            <w:pPr>
              <w:pStyle w:val="53"/>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（注：一般工程和服务项目有本项要求。采购人可在此处明确对有关人员职称证书、执业证书、社保缴费证明及业绩证明等的具体要求。</w:t>
            </w:r>
            <w:r>
              <w:rPr>
                <w:rFonts w:ascii="Times New Roman" w:hAnsi="Times New Roman" w:eastAsia="仿宋" w:cs="Times New Roman"/>
                <w:snapToGrid w:val="0"/>
                <w:sz w:val="21"/>
                <w:szCs w:val="21"/>
                <w:shd w:val="clear" w:color="auto" w:fill="FFFFFF" w:themeFill="background1"/>
              </w:rPr>
              <w:t>）</w:t>
            </w:r>
          </w:p>
        </w:tc>
      </w:tr>
      <w:tr w14:paraId="6424E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7C25F99B">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3.5(7)</w:t>
            </w:r>
          </w:p>
        </w:tc>
        <w:tc>
          <w:tcPr>
            <w:tcW w:w="3544" w:type="dxa"/>
            <w:tcMar>
              <w:top w:w="57" w:type="dxa"/>
              <w:left w:w="57" w:type="dxa"/>
              <w:bottom w:w="57" w:type="dxa"/>
              <w:right w:w="57" w:type="dxa"/>
            </w:tcMar>
            <w:vAlign w:val="center"/>
          </w:tcPr>
          <w:p w14:paraId="25241D38">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rPr>
              <w:t>其他要求的证明材料</w:t>
            </w:r>
          </w:p>
        </w:tc>
        <w:tc>
          <w:tcPr>
            <w:tcW w:w="4961" w:type="dxa"/>
            <w:tcMar>
              <w:top w:w="57" w:type="dxa"/>
              <w:left w:w="57" w:type="dxa"/>
              <w:bottom w:w="57" w:type="dxa"/>
              <w:right w:w="57" w:type="dxa"/>
            </w:tcMar>
            <w:vAlign w:val="center"/>
          </w:tcPr>
          <w:p w14:paraId="7C0DA752">
            <w:pPr>
              <w:pStyle w:val="53"/>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供应商认为应该提交的其他证明资料</w:t>
            </w:r>
          </w:p>
        </w:tc>
      </w:tr>
      <w:tr w14:paraId="79C03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6AB664F9">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3.5(8)</w:t>
            </w:r>
          </w:p>
        </w:tc>
        <w:tc>
          <w:tcPr>
            <w:tcW w:w="3544" w:type="dxa"/>
            <w:tcMar>
              <w:top w:w="57" w:type="dxa"/>
              <w:left w:w="57" w:type="dxa"/>
              <w:bottom w:w="57" w:type="dxa"/>
              <w:right w:w="57" w:type="dxa"/>
            </w:tcMar>
            <w:vAlign w:val="center"/>
          </w:tcPr>
          <w:p w14:paraId="21F0EA75">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供应商不存在第一章3.2款情形的证明材料</w:t>
            </w:r>
          </w:p>
        </w:tc>
        <w:tc>
          <w:tcPr>
            <w:tcW w:w="4961" w:type="dxa"/>
            <w:tcMar>
              <w:top w:w="57" w:type="dxa"/>
              <w:left w:w="57" w:type="dxa"/>
              <w:bottom w:w="57" w:type="dxa"/>
              <w:right w:w="57" w:type="dxa"/>
            </w:tcMar>
            <w:vAlign w:val="center"/>
          </w:tcPr>
          <w:p w14:paraId="19FA1ACD">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不需提供证明材料</w:t>
            </w:r>
          </w:p>
          <w:p w14:paraId="5A42F08A">
            <w:pPr>
              <w:pStyle w:val="53"/>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需要提供证明材料，包括：</w:t>
            </w:r>
            <w:r>
              <w:rPr>
                <w:rFonts w:ascii="Times New Roman" w:hAnsi="Times New Roman" w:eastAsia="仿宋" w:cs="Times New Roman"/>
                <w:b/>
                <w:snapToGrid w:val="0"/>
                <w:sz w:val="21"/>
                <w:szCs w:val="21"/>
                <w:u w:val="single"/>
                <w:shd w:val="clear" w:color="auto" w:fill="FFFFFF" w:themeFill="background1"/>
                <w:lang w:eastAsia="zh-CN"/>
              </w:rPr>
              <w:t>信用中国、政府采购网查询记录加盖公章，无相关问题承诺书。</w:t>
            </w:r>
          </w:p>
        </w:tc>
      </w:tr>
      <w:tr w14:paraId="6E6A4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125D000A">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3.5(9)</w:t>
            </w:r>
          </w:p>
        </w:tc>
        <w:tc>
          <w:tcPr>
            <w:tcW w:w="3544" w:type="dxa"/>
            <w:tcMar>
              <w:top w:w="57" w:type="dxa"/>
              <w:left w:w="57" w:type="dxa"/>
              <w:bottom w:w="57" w:type="dxa"/>
              <w:right w:w="57" w:type="dxa"/>
            </w:tcMar>
            <w:vAlign w:val="center"/>
          </w:tcPr>
          <w:p w14:paraId="17176D14">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联合体要求的证明材料</w:t>
            </w:r>
          </w:p>
        </w:tc>
        <w:tc>
          <w:tcPr>
            <w:tcW w:w="4961" w:type="dxa"/>
            <w:tcMar>
              <w:top w:w="57" w:type="dxa"/>
              <w:left w:w="57" w:type="dxa"/>
              <w:bottom w:w="57" w:type="dxa"/>
              <w:right w:w="57" w:type="dxa"/>
            </w:tcMar>
            <w:vAlign w:val="center"/>
          </w:tcPr>
          <w:p w14:paraId="18253277">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不适用</w:t>
            </w:r>
          </w:p>
          <w:p w14:paraId="771EB093">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适用。供应商应按照采购文件提供的格式</w:t>
            </w:r>
          </w:p>
          <w:p w14:paraId="0A58DA73">
            <w:pPr>
              <w:pStyle w:val="53"/>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（格式见第五章“响应文件格式”三、联合体协议书）拟订联合体协议书，并提供联合体协议书的原件。联合体协议书应明确联合体各方的分工。</w:t>
            </w:r>
          </w:p>
        </w:tc>
      </w:tr>
      <w:tr w14:paraId="34379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1AC1B194">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3.6.2</w:t>
            </w:r>
          </w:p>
        </w:tc>
        <w:tc>
          <w:tcPr>
            <w:tcW w:w="3544" w:type="dxa"/>
            <w:tcMar>
              <w:top w:w="57" w:type="dxa"/>
              <w:left w:w="57" w:type="dxa"/>
              <w:bottom w:w="57" w:type="dxa"/>
              <w:right w:w="57" w:type="dxa"/>
            </w:tcMar>
            <w:vAlign w:val="center"/>
          </w:tcPr>
          <w:p w14:paraId="3C336B35">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rPr>
              <w:t>响应方案数量</w:t>
            </w:r>
          </w:p>
        </w:tc>
        <w:tc>
          <w:tcPr>
            <w:tcW w:w="4961" w:type="dxa"/>
            <w:tcMar>
              <w:top w:w="57" w:type="dxa"/>
              <w:left w:w="57" w:type="dxa"/>
              <w:bottom w:w="57" w:type="dxa"/>
              <w:right w:w="57" w:type="dxa"/>
            </w:tcMar>
            <w:vAlign w:val="center"/>
          </w:tcPr>
          <w:p w14:paraId="38B13585">
            <w:pPr>
              <w:pStyle w:val="53"/>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供应商只能提出唯一响应方案（除有文件规定允许的除外）</w:t>
            </w:r>
          </w:p>
        </w:tc>
      </w:tr>
      <w:tr w14:paraId="01E47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0FC14549">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3.7.5</w:t>
            </w:r>
          </w:p>
        </w:tc>
        <w:tc>
          <w:tcPr>
            <w:tcW w:w="3544" w:type="dxa"/>
            <w:tcMar>
              <w:top w:w="57" w:type="dxa"/>
              <w:left w:w="57" w:type="dxa"/>
              <w:bottom w:w="57" w:type="dxa"/>
              <w:right w:w="57" w:type="dxa"/>
            </w:tcMar>
            <w:vAlign w:val="center"/>
          </w:tcPr>
          <w:p w14:paraId="2C9DF8B8">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响应文件电子版要求</w:t>
            </w:r>
          </w:p>
        </w:tc>
        <w:tc>
          <w:tcPr>
            <w:tcW w:w="4961" w:type="dxa"/>
            <w:tcMar>
              <w:top w:w="57" w:type="dxa"/>
              <w:left w:w="57" w:type="dxa"/>
              <w:bottom w:w="57" w:type="dxa"/>
              <w:right w:w="57" w:type="dxa"/>
            </w:tcMar>
            <w:vAlign w:val="center"/>
          </w:tcPr>
          <w:p w14:paraId="502011FD">
            <w:pPr>
              <w:pStyle w:val="53"/>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以EPS电子采购平台系统内上传的版本为准。</w:t>
            </w:r>
          </w:p>
        </w:tc>
      </w:tr>
      <w:tr w14:paraId="489ED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078362D6">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3.7.6</w:t>
            </w:r>
          </w:p>
        </w:tc>
        <w:tc>
          <w:tcPr>
            <w:tcW w:w="3544" w:type="dxa"/>
            <w:tcMar>
              <w:top w:w="57" w:type="dxa"/>
              <w:left w:w="57" w:type="dxa"/>
              <w:bottom w:w="57" w:type="dxa"/>
              <w:right w:w="57" w:type="dxa"/>
            </w:tcMar>
            <w:vAlign w:val="center"/>
          </w:tcPr>
          <w:p w14:paraId="0F40B202">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rPr>
              <w:t>分册装订要求</w:t>
            </w:r>
          </w:p>
        </w:tc>
        <w:tc>
          <w:tcPr>
            <w:tcW w:w="4961" w:type="dxa"/>
            <w:tcMar>
              <w:top w:w="57" w:type="dxa"/>
              <w:left w:w="57" w:type="dxa"/>
              <w:bottom w:w="57" w:type="dxa"/>
              <w:right w:w="57" w:type="dxa"/>
            </w:tcMar>
            <w:vAlign w:val="center"/>
          </w:tcPr>
          <w:p w14:paraId="7F61EC55">
            <w:pPr>
              <w:pStyle w:val="53"/>
              <w:adjustRightInd w:val="0"/>
              <w:snapToGrid w:val="0"/>
              <w:spacing w:line="276" w:lineRule="auto"/>
              <w:rPr>
                <w:rFonts w:ascii="Times New Roman" w:hAnsi="Times New Roman" w:eastAsia="仿宋" w:cs="Times New Roman"/>
                <w:b/>
                <w:snapToGrid w:val="0"/>
                <w:sz w:val="21"/>
                <w:szCs w:val="21"/>
                <w:shd w:val="clear" w:color="auto" w:fill="FFFFFF" w:themeFill="background1"/>
                <w:lang w:eastAsia="zh-CN"/>
              </w:rPr>
            </w:pPr>
            <w:r>
              <w:rPr>
                <w:rFonts w:ascii="Times New Roman" w:hAnsi="Times New Roman" w:eastAsia="仿宋" w:cs="Times New Roman"/>
                <w:b/>
                <w:snapToGrid w:val="0"/>
                <w:sz w:val="21"/>
                <w:szCs w:val="21"/>
                <w:u w:val="single"/>
                <w:shd w:val="clear" w:color="auto" w:fill="FFFFFF" w:themeFill="background1"/>
                <w:lang w:eastAsia="zh-CN"/>
              </w:rPr>
              <w:t>提供纸质版正本一份</w:t>
            </w:r>
          </w:p>
        </w:tc>
      </w:tr>
      <w:tr w14:paraId="61D4C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6EDD9244">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4.2.1</w:t>
            </w:r>
          </w:p>
        </w:tc>
        <w:tc>
          <w:tcPr>
            <w:tcW w:w="3544" w:type="dxa"/>
            <w:tcMar>
              <w:top w:w="57" w:type="dxa"/>
              <w:left w:w="57" w:type="dxa"/>
              <w:bottom w:w="57" w:type="dxa"/>
              <w:right w:w="57" w:type="dxa"/>
            </w:tcMar>
            <w:vAlign w:val="center"/>
          </w:tcPr>
          <w:p w14:paraId="5F7D8A62">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递交响应文件截止时间和地点</w:t>
            </w:r>
          </w:p>
        </w:tc>
        <w:tc>
          <w:tcPr>
            <w:tcW w:w="4961" w:type="dxa"/>
            <w:tcMar>
              <w:top w:w="57" w:type="dxa"/>
              <w:left w:w="57" w:type="dxa"/>
              <w:bottom w:w="57" w:type="dxa"/>
              <w:right w:w="57" w:type="dxa"/>
            </w:tcMar>
            <w:vAlign w:val="center"/>
          </w:tcPr>
          <w:p w14:paraId="7C2BD4D0">
            <w:pPr>
              <w:adjustRightInd w:val="0"/>
              <w:snapToGrid w:val="0"/>
              <w:spacing w:line="276" w:lineRule="auto"/>
              <w:rPr>
                <w:rFonts w:ascii="Times New Roman" w:hAnsi="Times New Roman" w:eastAsia="仿宋" w:cs="Times New Roman"/>
                <w:b/>
                <w:bCs/>
                <w:snapToGrid w:val="0"/>
                <w:sz w:val="24"/>
                <w:szCs w:val="24"/>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截止时间：</w:t>
            </w:r>
            <w:r>
              <w:rPr>
                <w:rFonts w:ascii="Times New Roman" w:hAnsi="Times New Roman" w:eastAsia="仿宋" w:cs="Times New Roman"/>
                <w:b/>
                <w:bCs/>
                <w:snapToGrid w:val="0"/>
                <w:sz w:val="24"/>
                <w:szCs w:val="24"/>
                <w:u w:val="single"/>
                <w:shd w:val="clear" w:color="auto" w:fill="FFFFFF" w:themeFill="background1"/>
                <w:lang w:eastAsia="zh-CN"/>
              </w:rPr>
              <w:t xml:space="preserve">2024 </w:t>
            </w:r>
            <w:r>
              <w:rPr>
                <w:rFonts w:ascii="Times New Roman" w:hAnsi="Times New Roman" w:eastAsia="仿宋" w:cs="Times New Roman"/>
                <w:b/>
                <w:bCs/>
                <w:snapToGrid w:val="0"/>
                <w:sz w:val="24"/>
                <w:szCs w:val="24"/>
                <w:shd w:val="clear" w:color="auto" w:fill="FFFFFF" w:themeFill="background1"/>
                <w:lang w:eastAsia="zh-CN"/>
              </w:rPr>
              <w:t>年</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hint="eastAsia" w:ascii="Times New Roman" w:hAnsi="Times New Roman" w:eastAsia="仿宋" w:cs="Times New Roman"/>
                <w:b/>
                <w:bCs/>
                <w:snapToGrid w:val="0"/>
                <w:sz w:val="24"/>
                <w:szCs w:val="24"/>
                <w:u w:val="single"/>
                <w:shd w:val="clear" w:color="auto" w:fill="FFFFFF" w:themeFill="background1"/>
                <w:lang w:val="en-US" w:eastAsia="zh-CN"/>
              </w:rPr>
              <w:t>8</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ascii="Times New Roman" w:hAnsi="Times New Roman" w:eastAsia="仿宋" w:cs="Times New Roman"/>
                <w:b/>
                <w:bCs/>
                <w:snapToGrid w:val="0"/>
                <w:sz w:val="24"/>
                <w:szCs w:val="24"/>
                <w:shd w:val="clear" w:color="auto" w:fill="FFFFFF" w:themeFill="background1"/>
                <w:lang w:eastAsia="zh-CN"/>
              </w:rPr>
              <w:t>月</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hint="eastAsia" w:ascii="Times New Roman" w:hAnsi="Times New Roman" w:eastAsia="仿宋" w:cs="Times New Roman"/>
                <w:b/>
                <w:bCs/>
                <w:snapToGrid w:val="0"/>
                <w:sz w:val="24"/>
                <w:szCs w:val="24"/>
                <w:u w:val="single"/>
                <w:shd w:val="clear" w:color="auto" w:fill="FFFFFF" w:themeFill="background1"/>
                <w:lang w:val="en-US" w:eastAsia="zh-CN"/>
              </w:rPr>
              <w:t>15</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ascii="Times New Roman" w:hAnsi="Times New Roman" w:eastAsia="仿宋" w:cs="Times New Roman"/>
                <w:b/>
                <w:bCs/>
                <w:snapToGrid w:val="0"/>
                <w:sz w:val="24"/>
                <w:szCs w:val="24"/>
                <w:shd w:val="clear" w:color="auto" w:fill="FFFFFF" w:themeFill="background1"/>
                <w:lang w:eastAsia="zh-CN"/>
              </w:rPr>
              <w:t>日</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hint="eastAsia" w:ascii="Times New Roman" w:hAnsi="Times New Roman" w:eastAsia="仿宋" w:cs="Times New Roman"/>
                <w:b/>
                <w:bCs/>
                <w:snapToGrid w:val="0"/>
                <w:sz w:val="24"/>
                <w:szCs w:val="24"/>
                <w:u w:val="single"/>
                <w:shd w:val="clear" w:color="auto" w:fill="FFFFFF" w:themeFill="background1"/>
                <w:lang w:val="en-US" w:eastAsia="zh-CN"/>
              </w:rPr>
              <w:t>14</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ascii="Times New Roman" w:hAnsi="Times New Roman" w:eastAsia="仿宋" w:cs="Times New Roman"/>
                <w:b/>
                <w:bCs/>
                <w:snapToGrid w:val="0"/>
                <w:sz w:val="24"/>
                <w:szCs w:val="24"/>
                <w:shd w:val="clear" w:color="auto" w:fill="FFFFFF" w:themeFill="background1"/>
                <w:lang w:eastAsia="zh-CN"/>
              </w:rPr>
              <w:t>时</w:t>
            </w:r>
            <w:r>
              <w:rPr>
                <w:rFonts w:hint="eastAsia" w:ascii="Times New Roman" w:hAnsi="Times New Roman" w:eastAsia="仿宋" w:cs="Times New Roman"/>
                <w:b/>
                <w:bCs/>
                <w:snapToGrid w:val="0"/>
                <w:sz w:val="24"/>
                <w:szCs w:val="24"/>
                <w:u w:val="single"/>
                <w:shd w:val="clear" w:color="auto" w:fill="FFFFFF" w:themeFill="background1"/>
                <w:lang w:val="en-US" w:eastAsia="zh-CN"/>
              </w:rPr>
              <w:t>3</w:t>
            </w:r>
            <w:r>
              <w:rPr>
                <w:rFonts w:ascii="Times New Roman" w:hAnsi="Times New Roman" w:eastAsia="仿宋" w:cs="Times New Roman"/>
                <w:b/>
                <w:bCs/>
                <w:snapToGrid w:val="0"/>
                <w:sz w:val="24"/>
                <w:szCs w:val="24"/>
                <w:u w:val="single"/>
                <w:shd w:val="clear" w:color="auto" w:fill="FFFFFF" w:themeFill="background1"/>
                <w:lang w:eastAsia="zh-CN"/>
              </w:rPr>
              <w:t>0</w:t>
            </w:r>
            <w:r>
              <w:rPr>
                <w:rFonts w:ascii="Times New Roman" w:hAnsi="Times New Roman" w:eastAsia="仿宋" w:cs="Times New Roman"/>
                <w:b/>
                <w:bCs/>
                <w:snapToGrid w:val="0"/>
                <w:sz w:val="24"/>
                <w:szCs w:val="24"/>
                <w:shd w:val="clear" w:color="auto" w:fill="FFFFFF" w:themeFill="background1"/>
                <w:lang w:eastAsia="zh-CN"/>
              </w:rPr>
              <w:t>分</w:t>
            </w:r>
          </w:p>
          <w:p w14:paraId="6B708A9B">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地点：中粮北海糖业有限公司</w:t>
            </w:r>
          </w:p>
          <w:p w14:paraId="3C54A125">
            <w:pPr>
              <w:pStyle w:val="53"/>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提交电子响应文件的方式：</w:t>
            </w:r>
            <w:r>
              <w:rPr>
                <w:rFonts w:ascii="Times New Roman" w:hAnsi="Times New Roman" w:eastAsia="仿宋" w:cs="Times New Roman"/>
                <w:snapToGrid w:val="0"/>
                <w:sz w:val="21"/>
                <w:szCs w:val="21"/>
                <w:u w:val="single"/>
                <w:shd w:val="clear" w:color="auto" w:fill="FFFFFF" w:themeFill="background1"/>
                <w:lang w:eastAsia="zh-CN"/>
              </w:rPr>
              <w:t xml:space="preserve">  通过中粮糖业EPS电子采购平台上传</w:t>
            </w:r>
          </w:p>
        </w:tc>
      </w:tr>
      <w:tr w14:paraId="00936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0111F573">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4.3.3</w:t>
            </w:r>
          </w:p>
        </w:tc>
        <w:tc>
          <w:tcPr>
            <w:tcW w:w="3544" w:type="dxa"/>
            <w:tcMar>
              <w:top w:w="57" w:type="dxa"/>
              <w:left w:w="57" w:type="dxa"/>
              <w:bottom w:w="57" w:type="dxa"/>
              <w:right w:w="57" w:type="dxa"/>
            </w:tcMar>
            <w:vAlign w:val="center"/>
          </w:tcPr>
          <w:p w14:paraId="0A993952">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供应商撤回响应文件情况下退还响应保证金的时间</w:t>
            </w:r>
          </w:p>
        </w:tc>
        <w:tc>
          <w:tcPr>
            <w:tcW w:w="4961" w:type="dxa"/>
            <w:tcMar>
              <w:top w:w="57" w:type="dxa"/>
              <w:left w:w="57" w:type="dxa"/>
              <w:bottom w:w="57" w:type="dxa"/>
              <w:right w:w="57" w:type="dxa"/>
            </w:tcMar>
            <w:vAlign w:val="center"/>
          </w:tcPr>
          <w:p w14:paraId="4EEA53F2">
            <w:pPr>
              <w:pStyle w:val="53"/>
              <w:adjustRightInd w:val="0"/>
              <w:snapToGrid w:val="0"/>
              <w:spacing w:line="276" w:lineRule="auto"/>
              <w:ind w:left="630" w:hanging="630" w:hangingChars="300"/>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自采购人收到供应商递交的书面通知之日起30日历天内</w:t>
            </w:r>
          </w:p>
        </w:tc>
      </w:tr>
      <w:tr w14:paraId="53BDD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74240233">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6.3.1</w:t>
            </w:r>
          </w:p>
        </w:tc>
        <w:tc>
          <w:tcPr>
            <w:tcW w:w="3544" w:type="dxa"/>
            <w:tcMar>
              <w:top w:w="57" w:type="dxa"/>
              <w:left w:w="57" w:type="dxa"/>
              <w:bottom w:w="57" w:type="dxa"/>
              <w:right w:w="57" w:type="dxa"/>
            </w:tcMar>
            <w:vAlign w:val="center"/>
          </w:tcPr>
          <w:p w14:paraId="13042092">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谈判轮次及谈判顺序</w:t>
            </w:r>
          </w:p>
        </w:tc>
        <w:tc>
          <w:tcPr>
            <w:tcW w:w="4961" w:type="dxa"/>
            <w:tcMar>
              <w:top w:w="57" w:type="dxa"/>
              <w:left w:w="57" w:type="dxa"/>
              <w:bottom w:w="57" w:type="dxa"/>
              <w:right w:w="57" w:type="dxa"/>
            </w:tcMar>
            <w:vAlign w:val="center"/>
          </w:tcPr>
          <w:p w14:paraId="4DAE12C8">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谈判轮次：</w:t>
            </w:r>
          </w:p>
          <w:p w14:paraId="43E7F1F5">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本项目共进行</w:t>
            </w:r>
            <w:r>
              <w:rPr>
                <w:rFonts w:ascii="Times New Roman" w:hAnsi="Times New Roman" w:eastAsia="仿宋" w:cs="Times New Roman"/>
                <w:snapToGrid w:val="0"/>
                <w:sz w:val="21"/>
                <w:szCs w:val="21"/>
                <w:u w:val="single"/>
                <w:shd w:val="clear" w:color="auto" w:fill="FFFFFF" w:themeFill="background1"/>
                <w:lang w:eastAsia="zh-CN"/>
              </w:rPr>
              <w:t xml:space="preserve">    </w:t>
            </w:r>
            <w:r>
              <w:rPr>
                <w:rFonts w:ascii="Times New Roman" w:hAnsi="Times New Roman" w:eastAsia="仿宋" w:cs="Times New Roman"/>
                <w:snapToGrid w:val="0"/>
                <w:sz w:val="21"/>
                <w:szCs w:val="21"/>
                <w:shd w:val="clear" w:color="auto" w:fill="FFFFFF" w:themeFill="background1"/>
                <w:lang w:eastAsia="zh-CN"/>
              </w:rPr>
              <w:t>轮谈判</w:t>
            </w:r>
          </w:p>
          <w:p w14:paraId="7EB9DA63">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（注：一般不超过3轮。）</w:t>
            </w:r>
          </w:p>
          <w:p w14:paraId="015AB4FA">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采购小组在首轮谈判前告知被邀请参加谈判的供应商谈判轮次</w:t>
            </w:r>
          </w:p>
          <w:p w14:paraId="03255896">
            <w:pPr>
              <w:adjustRightInd w:val="0"/>
              <w:snapToGrid w:val="0"/>
              <w:spacing w:line="276" w:lineRule="auto"/>
              <w:rPr>
                <w:rFonts w:ascii="Times New Roman" w:hAnsi="Times New Roman" w:cs="Times New Roman"/>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本项目不事先确定谈判轮次，采购小组根据谈判情况确定，并在最后一轮谈判前告知供应商</w:t>
            </w:r>
          </w:p>
          <w:p w14:paraId="7BD1C57B">
            <w:pPr>
              <w:pStyle w:val="53"/>
              <w:adjustRightInd w:val="0"/>
              <w:snapToGrid w:val="0"/>
              <w:spacing w:line="276" w:lineRule="auto"/>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谈判顺序</w:t>
            </w:r>
            <w:r>
              <w:rPr>
                <w:rFonts w:ascii="Times New Roman" w:hAnsi="Times New Roman" w:eastAsia="仿宋" w:cs="Times New Roman"/>
                <w:snapToGrid w:val="0"/>
                <w:sz w:val="21"/>
                <w:szCs w:val="21"/>
                <w:shd w:val="clear" w:color="auto" w:fill="FFFFFF" w:themeFill="background1"/>
                <w:lang w:eastAsia="zh-CN"/>
              </w:rPr>
              <w:t>：现场抽签</w:t>
            </w:r>
          </w:p>
        </w:tc>
      </w:tr>
      <w:tr w14:paraId="26763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1C8C0A65">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6.7.2</w:t>
            </w:r>
          </w:p>
        </w:tc>
        <w:tc>
          <w:tcPr>
            <w:tcW w:w="3544" w:type="dxa"/>
            <w:tcMar>
              <w:top w:w="57" w:type="dxa"/>
              <w:left w:w="57" w:type="dxa"/>
              <w:bottom w:w="57" w:type="dxa"/>
              <w:right w:w="57" w:type="dxa"/>
            </w:tcMar>
            <w:vAlign w:val="center"/>
          </w:tcPr>
          <w:p w14:paraId="75879209">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成交供应商</w:t>
            </w:r>
          </w:p>
        </w:tc>
        <w:tc>
          <w:tcPr>
            <w:tcW w:w="4961" w:type="dxa"/>
            <w:tcMar>
              <w:top w:w="57" w:type="dxa"/>
              <w:left w:w="57" w:type="dxa"/>
              <w:bottom w:w="57" w:type="dxa"/>
              <w:right w:w="57" w:type="dxa"/>
            </w:tcMar>
            <w:vAlign w:val="center"/>
          </w:tcPr>
          <w:p w14:paraId="7708F2EE">
            <w:pPr>
              <w:pStyle w:val="53"/>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授标策略：按评分由高到低排序，原则上评分最高为成交供应商。</w:t>
            </w:r>
          </w:p>
        </w:tc>
      </w:tr>
      <w:tr w14:paraId="7EC4E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4DC06881">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7.5</w:t>
            </w:r>
          </w:p>
        </w:tc>
        <w:tc>
          <w:tcPr>
            <w:tcW w:w="3544" w:type="dxa"/>
            <w:tcMar>
              <w:top w:w="57" w:type="dxa"/>
              <w:left w:w="57" w:type="dxa"/>
              <w:bottom w:w="57" w:type="dxa"/>
              <w:right w:w="57" w:type="dxa"/>
            </w:tcMar>
            <w:vAlign w:val="center"/>
          </w:tcPr>
          <w:p w14:paraId="18F9D11B">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发布</w:t>
            </w:r>
            <w:r>
              <w:rPr>
                <w:rFonts w:ascii="Times New Roman" w:hAnsi="Times New Roman" w:eastAsia="仿宋" w:cs="Times New Roman"/>
                <w:snapToGrid w:val="0"/>
                <w:sz w:val="21"/>
                <w:szCs w:val="21"/>
                <w:shd w:val="clear" w:color="auto" w:fill="FFFFFF" w:themeFill="background1"/>
                <w:lang w:eastAsia="zh-CN"/>
              </w:rPr>
              <w:t>成交</w:t>
            </w:r>
            <w:r>
              <w:rPr>
                <w:rFonts w:ascii="Times New Roman" w:hAnsi="Times New Roman" w:eastAsia="仿宋" w:cs="Times New Roman"/>
                <w:snapToGrid w:val="0"/>
                <w:sz w:val="21"/>
                <w:szCs w:val="21"/>
                <w:shd w:val="clear" w:color="auto" w:fill="FFFFFF" w:themeFill="background1"/>
              </w:rPr>
              <w:t>公告</w:t>
            </w:r>
          </w:p>
        </w:tc>
        <w:tc>
          <w:tcPr>
            <w:tcW w:w="4961" w:type="dxa"/>
            <w:tcMar>
              <w:top w:w="57" w:type="dxa"/>
              <w:left w:w="57" w:type="dxa"/>
              <w:bottom w:w="57" w:type="dxa"/>
              <w:right w:w="57" w:type="dxa"/>
            </w:tcMar>
            <w:vAlign w:val="center"/>
          </w:tcPr>
          <w:p w14:paraId="4D3ECD53">
            <w:pPr>
              <w:tabs>
                <w:tab w:val="left" w:pos="4500"/>
              </w:tabs>
              <w:spacing w:line="276" w:lineRule="auto"/>
              <w:ind w:hanging="10"/>
              <w:rPr>
                <w:rFonts w:ascii="Times New Roman" w:hAnsi="Times New Roman" w:eastAsia="仿宋" w:cs="Times New Roman"/>
                <w:snapToGrid w:val="0"/>
                <w:sz w:val="21"/>
                <w:szCs w:val="21"/>
                <w:u w:val="single"/>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公告媒介：</w:t>
            </w:r>
            <w:r>
              <w:rPr>
                <w:rFonts w:ascii="Times New Roman" w:hAnsi="Times New Roman" w:eastAsia="仿宋" w:cs="Times New Roman"/>
                <w:snapToGrid w:val="0"/>
                <w:sz w:val="21"/>
                <w:szCs w:val="21"/>
                <w:u w:val="single"/>
                <w:shd w:val="clear" w:color="auto" w:fill="FFFFFF" w:themeFill="background1"/>
                <w:lang w:eastAsia="zh-CN"/>
              </w:rPr>
              <w:t>中粮糖业EPS电子采购平台</w:t>
            </w:r>
          </w:p>
          <w:p w14:paraId="02D0CB88">
            <w:pPr>
              <w:pStyle w:val="53"/>
              <w:adjustRightInd w:val="0"/>
              <w:snapToGrid w:val="0"/>
              <w:spacing w:line="276" w:lineRule="auto"/>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lang w:eastAsia="zh-CN"/>
              </w:rPr>
              <w:t>其他应公告的内容：</w:t>
            </w:r>
          </w:p>
        </w:tc>
      </w:tr>
      <w:tr w14:paraId="473F9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1C45F511">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7.6</w:t>
            </w:r>
          </w:p>
        </w:tc>
        <w:tc>
          <w:tcPr>
            <w:tcW w:w="3544" w:type="dxa"/>
            <w:tcMar>
              <w:top w:w="57" w:type="dxa"/>
              <w:left w:w="57" w:type="dxa"/>
              <w:bottom w:w="57" w:type="dxa"/>
              <w:right w:w="57" w:type="dxa"/>
            </w:tcMar>
            <w:vAlign w:val="center"/>
          </w:tcPr>
          <w:p w14:paraId="6CE2B5D8">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履约保证金</w:t>
            </w:r>
          </w:p>
        </w:tc>
        <w:tc>
          <w:tcPr>
            <w:tcW w:w="4961" w:type="dxa"/>
            <w:tcMar>
              <w:top w:w="57" w:type="dxa"/>
              <w:left w:w="57" w:type="dxa"/>
              <w:bottom w:w="57" w:type="dxa"/>
              <w:right w:w="57" w:type="dxa"/>
            </w:tcMar>
            <w:vAlign w:val="center"/>
          </w:tcPr>
          <w:p w14:paraId="1267E97A">
            <w:pPr>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不要求递交</w:t>
            </w:r>
          </w:p>
          <w:p w14:paraId="7F8208EB">
            <w:pPr>
              <w:spacing w:line="276" w:lineRule="auto"/>
              <w:rPr>
                <w:rFonts w:ascii="Times New Roman" w:hAnsi="Times New Roman" w:eastAsia="仿宋" w:cs="Times New Roman"/>
                <w:snapToGrid w:val="0"/>
                <w:sz w:val="21"/>
                <w:szCs w:val="21"/>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要求递交</w:t>
            </w:r>
          </w:p>
          <w:p w14:paraId="7CE4C7BA">
            <w:pPr>
              <w:tabs>
                <w:tab w:val="left" w:pos="4707"/>
              </w:tabs>
              <w:spacing w:line="276" w:lineRule="auto"/>
              <w:ind w:left="282" w:leftChars="128"/>
              <w:rPr>
                <w:rFonts w:ascii="Times New Roman" w:hAnsi="Times New Roman" w:eastAsia="仿宋" w:cs="Times New Roman"/>
                <w:snapToGrid w:val="0"/>
                <w:sz w:val="21"/>
                <w:szCs w:val="21"/>
                <w:u w:val="single"/>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履约保证金金额：</w:t>
            </w:r>
            <w:r>
              <w:rPr>
                <w:rFonts w:ascii="Times New Roman" w:hAnsi="Times New Roman" w:eastAsia="仿宋" w:cs="Times New Roman"/>
                <w:shd w:val="clear" w:color="auto" w:fill="FFFFFF" w:themeFill="background1"/>
                <w:lang w:eastAsia="zh-CN"/>
              </w:rPr>
              <w:t>成交价的5%</w:t>
            </w:r>
          </w:p>
          <w:p w14:paraId="2E52302C">
            <w:pPr>
              <w:tabs>
                <w:tab w:val="left" w:pos="4707"/>
              </w:tabs>
              <w:spacing w:line="276" w:lineRule="auto"/>
              <w:ind w:left="282" w:leftChars="128"/>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履约保证金形式：</w:t>
            </w:r>
            <w:r>
              <w:rPr>
                <w:rFonts w:ascii="Times New Roman" w:hAnsi="Times New Roman" w:eastAsia="仿宋" w:cs="Times New Roman"/>
                <w:shd w:val="clear" w:color="auto" w:fill="FFFFFF" w:themeFill="background1"/>
                <w:lang w:eastAsia="zh-CN"/>
              </w:rPr>
              <w:t>银行转账或电子汇款形式。</w:t>
            </w:r>
          </w:p>
          <w:p w14:paraId="223C2CD7">
            <w:pPr>
              <w:spacing w:line="276" w:lineRule="auto"/>
              <w:ind w:left="282" w:leftChars="128"/>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履约保证金有效期限：</w:t>
            </w:r>
            <w:r>
              <w:rPr>
                <w:rStyle w:val="48"/>
                <w:rFonts w:ascii="Times New Roman" w:hAnsi="Times New Roman" w:eastAsia="仿宋" w:cs="Times New Roman"/>
                <w:bCs/>
                <w:i w:val="0"/>
                <w:iCs w:val="0"/>
                <w:sz w:val="21"/>
                <w:szCs w:val="21"/>
                <w:shd w:val="clear" w:color="auto" w:fill="FFFFFF" w:themeFill="background1"/>
                <w:lang w:eastAsia="zh-CN"/>
              </w:rPr>
              <w:t>工程竣工验收合格之日后30天内。</w:t>
            </w:r>
          </w:p>
          <w:p w14:paraId="108CD3BB">
            <w:pPr>
              <w:tabs>
                <w:tab w:val="left" w:pos="4884"/>
              </w:tabs>
              <w:spacing w:line="276" w:lineRule="auto"/>
              <w:ind w:left="282" w:leftChars="128"/>
              <w:rPr>
                <w:rFonts w:ascii="Times New Roman" w:hAnsi="Times New Roman" w:eastAsia="仿宋" w:cs="Times New Roman"/>
                <w:snapToGrid w:val="0"/>
                <w:sz w:val="21"/>
                <w:szCs w:val="21"/>
                <w:u w:val="single"/>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递交时间：签订合同前</w:t>
            </w:r>
          </w:p>
          <w:p w14:paraId="72E19C5B">
            <w:pPr>
              <w:pStyle w:val="53"/>
              <w:adjustRightInd w:val="0"/>
              <w:snapToGrid w:val="0"/>
              <w:spacing w:line="276" w:lineRule="auto"/>
              <w:ind w:left="282" w:leftChars="128"/>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其他要求：</w:t>
            </w:r>
          </w:p>
        </w:tc>
      </w:tr>
      <w:tr w14:paraId="4E4A6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44BD9DF6">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lang w:eastAsia="zh-CN"/>
              </w:rPr>
              <w:t>8</w:t>
            </w:r>
          </w:p>
        </w:tc>
        <w:tc>
          <w:tcPr>
            <w:tcW w:w="3544" w:type="dxa"/>
            <w:tcMar>
              <w:top w:w="57" w:type="dxa"/>
              <w:left w:w="57" w:type="dxa"/>
              <w:bottom w:w="57" w:type="dxa"/>
              <w:right w:w="57" w:type="dxa"/>
            </w:tcMar>
            <w:vAlign w:val="center"/>
          </w:tcPr>
          <w:p w14:paraId="2010B298">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lang w:eastAsia="zh-CN"/>
              </w:rPr>
              <w:t>付款方式</w:t>
            </w:r>
          </w:p>
        </w:tc>
        <w:tc>
          <w:tcPr>
            <w:tcW w:w="4961" w:type="dxa"/>
            <w:tcMar>
              <w:top w:w="57" w:type="dxa"/>
              <w:left w:w="57" w:type="dxa"/>
              <w:bottom w:w="57" w:type="dxa"/>
              <w:right w:w="57" w:type="dxa"/>
            </w:tcMar>
            <w:vAlign w:val="center"/>
          </w:tcPr>
          <w:p w14:paraId="104043DF">
            <w:pPr>
              <w:pStyle w:val="23"/>
              <w:spacing w:line="500" w:lineRule="exact"/>
              <w:rPr>
                <w:rFonts w:ascii="Times New Roman" w:hAnsi="Times New Roman" w:eastAsia="仿宋"/>
                <w:szCs w:val="21"/>
                <w:shd w:val="clear" w:color="auto" w:fill="FFFFFF" w:themeFill="background1"/>
              </w:rPr>
            </w:pPr>
            <w:r>
              <w:rPr>
                <w:rFonts w:ascii="Times New Roman" w:hAnsi="Times New Roman" w:eastAsia="仿宋"/>
                <w:szCs w:val="21"/>
                <w:shd w:val="clear" w:color="auto" w:fill="FFFFFF" w:themeFill="background1"/>
              </w:rPr>
              <w:t>1.项目完工后，经组织相关人员验收合格后30日内，凭承包方提供的有效等额增值税（税率</w:t>
            </w:r>
            <w:r>
              <w:rPr>
                <w:rFonts w:ascii="Times New Roman" w:hAnsi="Times New Roman" w:eastAsia="仿宋"/>
                <w:szCs w:val="21"/>
                <w:u w:val="single"/>
                <w:shd w:val="clear" w:color="auto" w:fill="FFFFFF" w:themeFill="background1"/>
              </w:rPr>
              <w:t xml:space="preserve">  </w:t>
            </w:r>
            <w:r>
              <w:rPr>
                <w:rFonts w:ascii="Times New Roman" w:hAnsi="Times New Roman" w:eastAsia="仿宋"/>
                <w:szCs w:val="21"/>
                <w:shd w:val="clear" w:color="auto" w:fill="FFFFFF" w:themeFill="background1"/>
              </w:rPr>
              <w:t>%）专用发票支付工程款至合同金额的80%；</w:t>
            </w:r>
          </w:p>
          <w:p w14:paraId="405ACC9E">
            <w:pPr>
              <w:tabs>
                <w:tab w:val="left" w:pos="675"/>
              </w:tabs>
              <w:spacing w:line="500" w:lineRule="exact"/>
              <w:rPr>
                <w:rFonts w:ascii="Times New Roman" w:hAnsi="Times New Roman" w:eastAsia="仿宋" w:cs="Times New Roman"/>
                <w:sz w:val="21"/>
                <w:szCs w:val="21"/>
                <w:shd w:val="clear" w:color="auto" w:fill="FFFFFF" w:themeFill="background1"/>
                <w:lang w:eastAsia="zh-CN"/>
              </w:rPr>
            </w:pPr>
            <w:r>
              <w:rPr>
                <w:rFonts w:ascii="Times New Roman" w:hAnsi="Times New Roman" w:eastAsia="仿宋" w:cs="Times New Roman"/>
                <w:sz w:val="21"/>
                <w:szCs w:val="21"/>
                <w:shd w:val="clear" w:color="auto" w:fill="FFFFFF" w:themeFill="background1"/>
                <w:lang w:eastAsia="zh-CN"/>
              </w:rPr>
              <w:t>2.待发包方内部竣工结算审核后，凭承包方补足结算总价的有效全额增值税专用发票支付工程款至结算总额的97%；</w:t>
            </w:r>
          </w:p>
          <w:p w14:paraId="1F580A94">
            <w:pPr>
              <w:pStyle w:val="23"/>
              <w:spacing w:line="500" w:lineRule="exact"/>
              <w:rPr>
                <w:rFonts w:ascii="Times New Roman" w:hAnsi="Times New Roman" w:eastAsia="仿宋"/>
                <w:szCs w:val="21"/>
                <w:shd w:val="clear" w:color="auto" w:fill="FFFFFF" w:themeFill="background1"/>
              </w:rPr>
            </w:pPr>
            <w:r>
              <w:rPr>
                <w:rFonts w:ascii="Times New Roman" w:hAnsi="Times New Roman" w:eastAsia="仿宋"/>
                <w:szCs w:val="21"/>
                <w:shd w:val="clear" w:color="auto" w:fill="FFFFFF" w:themeFill="background1"/>
              </w:rPr>
              <w:t xml:space="preserve">3.剩余3%款项作为质保金，质保期1年内，无质量问题，于质保期满20个工作日内一次无息付清。 </w:t>
            </w:r>
          </w:p>
          <w:p w14:paraId="4DA80029">
            <w:pPr>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 xml:space="preserve">4.支付方式：银行转账 </w:t>
            </w:r>
          </w:p>
        </w:tc>
      </w:tr>
    </w:tbl>
    <w:p w14:paraId="16B61516">
      <w:pPr>
        <w:pStyle w:val="17"/>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lang w:eastAsia="zh-CN"/>
        </w:rPr>
      </w:pPr>
      <w:bookmarkStart w:id="49" w:name="扫描0017"/>
      <w:bookmarkEnd w:id="49"/>
    </w:p>
    <w:p w14:paraId="14E01203">
      <w:pPr>
        <w:spacing w:line="276" w:lineRule="auto"/>
        <w:rPr>
          <w:rFonts w:ascii="Times New Roman" w:hAnsi="Times New Roman" w:eastAsia="仿宋" w:cs="Times New Roman"/>
          <w:snapToGrid w:val="0"/>
          <w:sz w:val="24"/>
          <w:szCs w:val="24"/>
          <w:shd w:val="clear" w:color="auto" w:fill="FFFFFF" w:themeFill="background1"/>
          <w:lang w:eastAsia="zh-CN"/>
        </w:rPr>
      </w:pPr>
    </w:p>
    <w:p w14:paraId="24D79CF8">
      <w:pPr>
        <w:pStyle w:val="17"/>
        <w:adjustRightInd w:val="0"/>
        <w:snapToGrid w:val="0"/>
        <w:spacing w:line="276" w:lineRule="auto"/>
        <w:ind w:firstLine="400"/>
        <w:rPr>
          <w:rFonts w:ascii="Times New Roman" w:hAnsi="Times New Roman" w:eastAsia="仿宋" w:cs="Times New Roman"/>
          <w:snapToGrid w:val="0"/>
          <w:sz w:val="24"/>
          <w:szCs w:val="24"/>
          <w:shd w:val="clear" w:color="auto" w:fill="FFFFFF" w:themeFill="background1"/>
          <w:lang w:eastAsia="zh-CN"/>
        </w:rPr>
      </w:pPr>
      <w:bookmarkStart w:id="50" w:name="扫描0020"/>
      <w:bookmarkEnd w:id="50"/>
    </w:p>
    <w:p w14:paraId="1F56093C">
      <w:pPr>
        <w:pStyle w:val="3"/>
        <w:spacing w:line="360" w:lineRule="auto"/>
        <w:rPr>
          <w:rFonts w:ascii="Times New Roman" w:hAnsi="Times New Roman" w:eastAsia="仿宋" w:cs="Times New Roman"/>
          <w:b/>
          <w:snapToGrid w:val="0"/>
          <w:sz w:val="24"/>
          <w:szCs w:val="24"/>
          <w:shd w:val="clear" w:color="auto" w:fill="FFFFFF" w:themeFill="background1"/>
          <w:lang w:eastAsia="zh-CN"/>
        </w:rPr>
      </w:pPr>
      <w:bookmarkStart w:id="51" w:name="_Toc94149453"/>
      <w:bookmarkStart w:id="52" w:name="_Toc164864594"/>
      <w:bookmarkStart w:id="53" w:name="_Toc99356493"/>
      <w:r>
        <w:rPr>
          <w:rFonts w:ascii="Times New Roman" w:hAnsi="Times New Roman" w:eastAsia="仿宋" w:cs="Times New Roman"/>
          <w:b/>
          <w:snapToGrid w:val="0"/>
          <w:sz w:val="24"/>
          <w:szCs w:val="24"/>
          <w:shd w:val="clear" w:color="auto" w:fill="FFFFFF" w:themeFill="background1"/>
          <w:lang w:eastAsia="zh-CN"/>
        </w:rPr>
        <w:t>1.总则</w:t>
      </w:r>
      <w:bookmarkEnd w:id="51"/>
      <w:bookmarkEnd w:id="52"/>
      <w:bookmarkEnd w:id="53"/>
    </w:p>
    <w:p w14:paraId="120BD248">
      <w:pPr>
        <w:adjustRightInd w:val="0"/>
        <w:snapToGrid w:val="0"/>
        <w:spacing w:line="360" w:lineRule="auto"/>
        <w:ind w:left="400"/>
        <w:outlineLvl w:val="2"/>
        <w:rPr>
          <w:rFonts w:ascii="Times New Roman" w:hAnsi="Times New Roman" w:eastAsia="仿宋" w:cs="Times New Roman"/>
          <w:b/>
          <w:bCs/>
          <w:snapToGrid w:val="0"/>
          <w:sz w:val="24"/>
          <w:szCs w:val="24"/>
          <w:shd w:val="clear" w:color="auto" w:fill="FFFFFF" w:themeFill="background1"/>
          <w:lang w:eastAsia="zh-CN"/>
        </w:rPr>
      </w:pPr>
      <w:bookmarkStart w:id="54" w:name="_Toc94149454"/>
      <w:bookmarkStart w:id="55" w:name="_Toc164864595"/>
      <w:bookmarkStart w:id="56" w:name="_Toc99356494"/>
      <w:r>
        <w:rPr>
          <w:rFonts w:ascii="Times New Roman" w:hAnsi="Times New Roman" w:eastAsia="仿宋" w:cs="Times New Roman"/>
          <w:b/>
          <w:bCs/>
          <w:snapToGrid w:val="0"/>
          <w:sz w:val="24"/>
          <w:szCs w:val="24"/>
          <w:shd w:val="clear" w:color="auto" w:fill="FFFFFF" w:themeFill="background1"/>
          <w:lang w:eastAsia="zh-CN"/>
        </w:rPr>
        <w:t>1.1 采购方式</w:t>
      </w:r>
      <w:bookmarkEnd w:id="54"/>
      <w:bookmarkEnd w:id="55"/>
      <w:bookmarkEnd w:id="56"/>
    </w:p>
    <w:p w14:paraId="7A70ABFA">
      <w:pPr>
        <w:adjustRightInd w:val="0"/>
        <w:snapToGrid w:val="0"/>
        <w:spacing w:line="360" w:lineRule="auto"/>
        <w:ind w:firstLine="400"/>
        <w:rPr>
          <w:rFonts w:ascii="Times New Roman" w:hAnsi="Times New Roman" w:eastAsia="仿宋" w:cs="Times New Roman"/>
          <w:b/>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本项目采用中粮糖业谈判采购方式。</w:t>
      </w:r>
    </w:p>
    <w:p w14:paraId="1FCB0030">
      <w:pPr>
        <w:adjustRightInd w:val="0"/>
        <w:snapToGrid w:val="0"/>
        <w:spacing w:line="360" w:lineRule="auto"/>
        <w:ind w:firstLine="400"/>
        <w:jc w:val="both"/>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14:paraId="6F244CF8">
      <w:pPr>
        <w:adjustRightInd w:val="0"/>
        <w:snapToGrid w:val="0"/>
        <w:spacing w:line="360" w:lineRule="auto"/>
        <w:ind w:left="400"/>
        <w:outlineLvl w:val="2"/>
        <w:rPr>
          <w:rFonts w:ascii="Times New Roman" w:hAnsi="Times New Roman" w:eastAsia="仿宋" w:cs="Times New Roman"/>
          <w:b/>
          <w:bCs/>
          <w:snapToGrid w:val="0"/>
          <w:sz w:val="24"/>
          <w:szCs w:val="24"/>
          <w:shd w:val="clear" w:color="auto" w:fill="FFFFFF" w:themeFill="background1"/>
          <w:lang w:eastAsia="zh-CN"/>
        </w:rPr>
      </w:pPr>
      <w:bookmarkStart w:id="57" w:name="_Toc164864596"/>
      <w:r>
        <w:rPr>
          <w:rFonts w:ascii="Times New Roman" w:hAnsi="Times New Roman" w:eastAsia="仿宋" w:cs="Times New Roman"/>
          <w:b/>
          <w:bCs/>
          <w:snapToGrid w:val="0"/>
          <w:sz w:val="24"/>
          <w:szCs w:val="24"/>
          <w:shd w:val="clear" w:color="auto" w:fill="FFFFFF" w:themeFill="background1"/>
          <w:lang w:eastAsia="zh-CN"/>
        </w:rPr>
        <w:t>1.2 采购项目概况和供应商资格要求</w:t>
      </w:r>
      <w:bookmarkEnd w:id="57"/>
    </w:p>
    <w:p w14:paraId="355F6C8A">
      <w:pPr>
        <w:pStyle w:val="17"/>
        <w:adjustRightInd w:val="0"/>
        <w:snapToGrid w:val="0"/>
        <w:spacing w:line="360" w:lineRule="auto"/>
        <w:ind w:firstLine="40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采购项目概况和供应商资格要求见第一章“谈判采购公告”。</w:t>
      </w:r>
    </w:p>
    <w:p w14:paraId="38FDEF8B">
      <w:pPr>
        <w:adjustRightInd w:val="0"/>
        <w:snapToGrid w:val="0"/>
        <w:spacing w:line="360" w:lineRule="auto"/>
        <w:ind w:left="400"/>
        <w:outlineLvl w:val="2"/>
        <w:rPr>
          <w:rFonts w:ascii="Times New Roman" w:hAnsi="Times New Roman" w:eastAsia="仿宋" w:cs="Times New Roman"/>
          <w:b/>
          <w:bCs/>
          <w:snapToGrid w:val="0"/>
          <w:sz w:val="24"/>
          <w:szCs w:val="24"/>
          <w:shd w:val="clear" w:color="auto" w:fill="FFFFFF" w:themeFill="background1"/>
          <w:lang w:eastAsia="zh-CN"/>
        </w:rPr>
      </w:pPr>
      <w:bookmarkStart w:id="58" w:name="_Toc164864597"/>
      <w:r>
        <w:rPr>
          <w:rFonts w:ascii="Times New Roman" w:hAnsi="Times New Roman" w:eastAsia="仿宋" w:cs="Times New Roman"/>
          <w:b/>
          <w:bCs/>
          <w:snapToGrid w:val="0"/>
          <w:sz w:val="24"/>
          <w:szCs w:val="24"/>
          <w:shd w:val="clear" w:color="auto" w:fill="FFFFFF" w:themeFill="background1"/>
          <w:lang w:eastAsia="zh-CN"/>
        </w:rPr>
        <w:t>1.3 费用承担</w:t>
      </w:r>
      <w:bookmarkEnd w:id="58"/>
    </w:p>
    <w:p w14:paraId="3EAC1AC5">
      <w:pPr>
        <w:pStyle w:val="17"/>
        <w:adjustRightInd w:val="0"/>
        <w:snapToGrid w:val="0"/>
        <w:spacing w:line="360" w:lineRule="auto"/>
        <w:ind w:firstLine="400"/>
        <w:rPr>
          <w:rFonts w:ascii="Times New Roman" w:hAnsi="Times New Roman" w:eastAsia="仿宋" w:cs="Times New Roman"/>
          <w:snapToGrid w:val="0"/>
          <w:sz w:val="24"/>
          <w:szCs w:val="24"/>
          <w:shd w:val="clear" w:color="auto" w:fill="FFFFFF" w:themeFill="background1"/>
          <w:lang w:eastAsia="zh-CN"/>
        </w:rPr>
      </w:pPr>
      <w:bookmarkStart w:id="59" w:name="_bookmark1"/>
      <w:bookmarkEnd w:id="59"/>
      <w:r>
        <w:rPr>
          <w:rFonts w:ascii="Times New Roman" w:hAnsi="Times New Roman" w:eastAsia="仿宋" w:cs="Times New Roman"/>
          <w:snapToGrid w:val="0"/>
          <w:sz w:val="24"/>
          <w:szCs w:val="24"/>
          <w:shd w:val="clear" w:color="auto" w:fill="FFFFFF" w:themeFill="background1"/>
          <w:lang w:eastAsia="zh-CN"/>
        </w:rPr>
        <w:t>供应商准备和参加谈判采购活动所发生的各种费用由供应商自行承担。</w:t>
      </w:r>
    </w:p>
    <w:p w14:paraId="7B553377">
      <w:pPr>
        <w:adjustRightInd w:val="0"/>
        <w:snapToGrid w:val="0"/>
        <w:spacing w:line="360" w:lineRule="auto"/>
        <w:ind w:left="400"/>
        <w:outlineLvl w:val="2"/>
        <w:rPr>
          <w:rFonts w:ascii="Times New Roman" w:hAnsi="Times New Roman" w:eastAsia="仿宋" w:cs="Times New Roman"/>
          <w:b/>
          <w:bCs/>
          <w:snapToGrid w:val="0"/>
          <w:sz w:val="24"/>
          <w:szCs w:val="24"/>
          <w:shd w:val="clear" w:color="auto" w:fill="FFFFFF" w:themeFill="background1"/>
          <w:lang w:eastAsia="zh-CN"/>
        </w:rPr>
      </w:pPr>
      <w:bookmarkStart w:id="60" w:name="_Toc164864598"/>
      <w:r>
        <w:rPr>
          <w:rFonts w:ascii="Times New Roman" w:hAnsi="Times New Roman" w:eastAsia="仿宋" w:cs="Times New Roman"/>
          <w:b/>
          <w:bCs/>
          <w:snapToGrid w:val="0"/>
          <w:sz w:val="24"/>
          <w:szCs w:val="24"/>
          <w:shd w:val="clear" w:color="auto" w:fill="FFFFFF" w:themeFill="background1"/>
          <w:lang w:eastAsia="zh-CN"/>
        </w:rPr>
        <w:t>1.4 保密</w:t>
      </w:r>
      <w:bookmarkEnd w:id="60"/>
    </w:p>
    <w:p w14:paraId="1690F1F4">
      <w:pPr>
        <w:pStyle w:val="17"/>
        <w:adjustRightInd w:val="0"/>
        <w:snapToGrid w:val="0"/>
        <w:spacing w:line="360" w:lineRule="auto"/>
        <w:ind w:firstLine="40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参加谈判采购活动的各方应对采购文件和响应文件中的商业和技术等秘密保密,否则应承担相应的法律责任。</w:t>
      </w:r>
    </w:p>
    <w:p w14:paraId="32E8239E">
      <w:pPr>
        <w:adjustRightInd w:val="0"/>
        <w:snapToGrid w:val="0"/>
        <w:spacing w:line="360" w:lineRule="auto"/>
        <w:ind w:left="400"/>
        <w:outlineLvl w:val="2"/>
        <w:rPr>
          <w:rFonts w:ascii="Times New Roman" w:hAnsi="Times New Roman" w:eastAsia="仿宋" w:cs="Times New Roman"/>
          <w:b/>
          <w:bCs/>
          <w:snapToGrid w:val="0"/>
          <w:sz w:val="24"/>
          <w:szCs w:val="24"/>
          <w:shd w:val="clear" w:color="auto" w:fill="FFFFFF" w:themeFill="background1"/>
          <w:lang w:eastAsia="zh-CN"/>
        </w:rPr>
      </w:pPr>
      <w:bookmarkStart w:id="61" w:name="_Toc164864599"/>
      <w:r>
        <w:rPr>
          <w:rFonts w:ascii="Times New Roman" w:hAnsi="Times New Roman" w:eastAsia="仿宋" w:cs="Times New Roman"/>
          <w:b/>
          <w:bCs/>
          <w:snapToGrid w:val="0"/>
          <w:sz w:val="24"/>
          <w:szCs w:val="24"/>
          <w:shd w:val="clear" w:color="auto" w:fill="FFFFFF" w:themeFill="background1"/>
          <w:lang w:eastAsia="zh-CN"/>
        </w:rPr>
        <w:t>1.5 语言文字</w:t>
      </w:r>
      <w:bookmarkEnd w:id="61"/>
    </w:p>
    <w:p w14:paraId="2AF08C2A">
      <w:pPr>
        <w:pStyle w:val="17"/>
        <w:adjustRightInd w:val="0"/>
        <w:snapToGrid w:val="0"/>
        <w:spacing w:line="360" w:lineRule="auto"/>
        <w:ind w:firstLine="40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采购文件和响应文件使用的语言文字为中文。专用术语使用外文的，应附有中文注释。</w:t>
      </w:r>
    </w:p>
    <w:p w14:paraId="3178F727">
      <w:pPr>
        <w:adjustRightInd w:val="0"/>
        <w:snapToGrid w:val="0"/>
        <w:spacing w:line="360" w:lineRule="auto"/>
        <w:ind w:left="400"/>
        <w:outlineLvl w:val="2"/>
        <w:rPr>
          <w:rFonts w:ascii="Times New Roman" w:hAnsi="Times New Roman" w:eastAsia="仿宋" w:cs="Times New Roman"/>
          <w:b/>
          <w:bCs/>
          <w:snapToGrid w:val="0"/>
          <w:sz w:val="24"/>
          <w:szCs w:val="24"/>
          <w:shd w:val="clear" w:color="auto" w:fill="FFFFFF" w:themeFill="background1"/>
          <w:lang w:eastAsia="zh-CN"/>
        </w:rPr>
      </w:pPr>
      <w:bookmarkStart w:id="62" w:name="_Toc164864600"/>
      <w:r>
        <w:rPr>
          <w:rFonts w:ascii="Times New Roman" w:hAnsi="Times New Roman" w:eastAsia="仿宋" w:cs="Times New Roman"/>
          <w:b/>
          <w:bCs/>
          <w:snapToGrid w:val="0"/>
          <w:sz w:val="24"/>
          <w:szCs w:val="24"/>
          <w:shd w:val="clear" w:color="auto" w:fill="FFFFFF" w:themeFill="background1"/>
          <w:lang w:eastAsia="zh-CN"/>
        </w:rPr>
        <w:t>1.6 计量单位</w:t>
      </w:r>
      <w:bookmarkEnd w:id="62"/>
    </w:p>
    <w:p w14:paraId="37D256C3">
      <w:pPr>
        <w:pStyle w:val="17"/>
        <w:adjustRightInd w:val="0"/>
        <w:snapToGrid w:val="0"/>
        <w:spacing w:line="360" w:lineRule="auto"/>
        <w:ind w:firstLine="40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所有计量均采用中华人民共和国法定计量单位。</w:t>
      </w:r>
    </w:p>
    <w:p w14:paraId="57D69AD5">
      <w:pPr>
        <w:adjustRightInd w:val="0"/>
        <w:snapToGrid w:val="0"/>
        <w:spacing w:line="360" w:lineRule="auto"/>
        <w:ind w:left="400"/>
        <w:outlineLvl w:val="2"/>
        <w:rPr>
          <w:rFonts w:ascii="Times New Roman" w:hAnsi="Times New Roman" w:eastAsia="仿宋" w:cs="Times New Roman"/>
          <w:b/>
          <w:bCs/>
          <w:snapToGrid w:val="0"/>
          <w:sz w:val="24"/>
          <w:szCs w:val="24"/>
          <w:shd w:val="clear" w:color="auto" w:fill="FFFFFF" w:themeFill="background1"/>
          <w:lang w:eastAsia="zh-CN"/>
        </w:rPr>
      </w:pPr>
      <w:bookmarkStart w:id="63" w:name="_Toc164864601"/>
      <w:r>
        <w:rPr>
          <w:rFonts w:ascii="Times New Roman" w:hAnsi="Times New Roman" w:eastAsia="仿宋" w:cs="Times New Roman"/>
          <w:b/>
          <w:bCs/>
          <w:snapToGrid w:val="0"/>
          <w:sz w:val="24"/>
          <w:szCs w:val="24"/>
          <w:shd w:val="clear" w:color="auto" w:fill="FFFFFF" w:themeFill="background1"/>
          <w:lang w:eastAsia="zh-CN"/>
        </w:rPr>
        <w:t>1.7 踏勘现场</w:t>
      </w:r>
      <w:bookmarkEnd w:id="63"/>
    </w:p>
    <w:p w14:paraId="1CE6A64B">
      <w:pPr>
        <w:pStyle w:val="17"/>
        <w:adjustRightInd w:val="0"/>
        <w:snapToGrid w:val="0"/>
        <w:spacing w:line="360" w:lineRule="auto"/>
        <w:ind w:firstLine="400"/>
        <w:jc w:val="both"/>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1.7.1</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供应商须知前附表规定组织踏勘现场的，采购人按供应商须知前附表规定的时间、地点组织供应商踏勘项目现场。部分供应商未按时参加踏勘现场的，不影响踏勘现场的正常进行。</w:t>
      </w:r>
    </w:p>
    <w:p w14:paraId="1065CC51">
      <w:pPr>
        <w:pStyle w:val="17"/>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1.7.2</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供应商可自愿参加踏勘现场活动。除采购人的原因外，采购人对供应商参加踏勘现场中所发生的人员伤亡和财产损失不承担责任。</w:t>
      </w:r>
    </w:p>
    <w:p w14:paraId="4EE2C174">
      <w:pPr>
        <w:pStyle w:val="17"/>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1.7.3</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采购人在踏勘现场中介绍的工程场地和相关的周边环境情况，仅作为供应商编制响应文件的参考，采购人不对供应商据此作出的判断和决策负责。</w:t>
      </w:r>
    </w:p>
    <w:p w14:paraId="3DB45221">
      <w:pPr>
        <w:adjustRightInd w:val="0"/>
        <w:snapToGrid w:val="0"/>
        <w:spacing w:line="360" w:lineRule="auto"/>
        <w:ind w:left="400"/>
        <w:outlineLvl w:val="2"/>
        <w:rPr>
          <w:rFonts w:ascii="Times New Roman" w:hAnsi="Times New Roman" w:eastAsia="仿宋" w:cs="Times New Roman"/>
          <w:b/>
          <w:bCs/>
          <w:snapToGrid w:val="0"/>
          <w:sz w:val="24"/>
          <w:szCs w:val="24"/>
          <w:shd w:val="clear" w:color="auto" w:fill="FFFFFF" w:themeFill="background1"/>
          <w:lang w:eastAsia="zh-CN"/>
        </w:rPr>
      </w:pPr>
      <w:bookmarkStart w:id="64" w:name="_Toc164864602"/>
      <w:r>
        <w:rPr>
          <w:rFonts w:ascii="Times New Roman" w:hAnsi="Times New Roman" w:eastAsia="仿宋" w:cs="Times New Roman"/>
          <w:b/>
          <w:bCs/>
          <w:snapToGrid w:val="0"/>
          <w:sz w:val="24"/>
          <w:szCs w:val="24"/>
          <w:shd w:val="clear" w:color="auto" w:fill="FFFFFF" w:themeFill="background1"/>
          <w:lang w:eastAsia="zh-CN"/>
        </w:rPr>
        <w:t>1.8 谈判采购预备会</w:t>
      </w:r>
      <w:bookmarkEnd w:id="64"/>
    </w:p>
    <w:p w14:paraId="0BB67253">
      <w:pPr>
        <w:adjustRightInd w:val="0"/>
        <w:snapToGrid w:val="0"/>
        <w:spacing w:line="360" w:lineRule="auto"/>
        <w:ind w:firstLine="40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供应商须知前附表规定召开谈判采购预备会的，采购人按供应商须知前附表规定的时间和地点召开谈判采购预备会。</w:t>
      </w:r>
    </w:p>
    <w:p w14:paraId="7D13886A">
      <w:pPr>
        <w:adjustRightInd w:val="0"/>
        <w:snapToGrid w:val="0"/>
        <w:spacing w:line="360" w:lineRule="auto"/>
        <w:ind w:left="400"/>
        <w:outlineLvl w:val="2"/>
        <w:rPr>
          <w:rFonts w:ascii="Times New Roman" w:hAnsi="Times New Roman" w:eastAsia="仿宋" w:cs="Times New Roman"/>
          <w:b/>
          <w:bCs/>
          <w:snapToGrid w:val="0"/>
          <w:sz w:val="24"/>
          <w:szCs w:val="24"/>
          <w:shd w:val="clear" w:color="auto" w:fill="FFFFFF" w:themeFill="background1"/>
          <w:lang w:eastAsia="zh-CN"/>
        </w:rPr>
      </w:pPr>
      <w:bookmarkStart w:id="65" w:name="_Toc164864603"/>
      <w:r>
        <w:rPr>
          <w:rFonts w:ascii="Times New Roman" w:hAnsi="Times New Roman" w:eastAsia="仿宋" w:cs="Times New Roman"/>
          <w:b/>
          <w:bCs/>
          <w:snapToGrid w:val="0"/>
          <w:sz w:val="24"/>
          <w:szCs w:val="24"/>
          <w:shd w:val="clear" w:color="auto" w:fill="FFFFFF" w:themeFill="background1"/>
          <w:lang w:eastAsia="zh-CN"/>
        </w:rPr>
        <w:t>1.9 分包</w:t>
      </w:r>
      <w:bookmarkEnd w:id="65"/>
    </w:p>
    <w:p w14:paraId="6E07A908">
      <w:pPr>
        <w:adjustRightInd w:val="0"/>
        <w:snapToGrid w:val="0"/>
        <w:spacing w:line="360" w:lineRule="auto"/>
        <w:ind w:firstLine="40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供应商拟在成交后将成交项目的部分工作进行分包的，应符合供应商须知前附表的规定，并在响应文件中作出说明。</w:t>
      </w:r>
    </w:p>
    <w:p w14:paraId="4055DE0E">
      <w:pPr>
        <w:adjustRightInd w:val="0"/>
        <w:snapToGrid w:val="0"/>
        <w:spacing w:line="360" w:lineRule="auto"/>
        <w:ind w:firstLine="40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分包供应商不得将分包项目再次分包。成交供应商应当就分包项目向采购人负责,分包供应商就分包项目承担连带责任。</w:t>
      </w:r>
    </w:p>
    <w:p w14:paraId="2E1833B0">
      <w:pPr>
        <w:adjustRightInd w:val="0"/>
        <w:snapToGrid w:val="0"/>
        <w:spacing w:line="360" w:lineRule="auto"/>
        <w:ind w:left="400"/>
        <w:outlineLvl w:val="2"/>
        <w:rPr>
          <w:rFonts w:ascii="Times New Roman" w:hAnsi="Times New Roman" w:eastAsia="仿宋" w:cs="Times New Roman"/>
          <w:b/>
          <w:bCs/>
          <w:snapToGrid w:val="0"/>
          <w:sz w:val="24"/>
          <w:szCs w:val="24"/>
          <w:shd w:val="clear" w:color="auto" w:fill="FFFFFF" w:themeFill="background1"/>
          <w:lang w:eastAsia="zh-CN"/>
        </w:rPr>
      </w:pPr>
      <w:bookmarkStart w:id="66" w:name="_Toc164864604"/>
      <w:r>
        <w:rPr>
          <w:rFonts w:ascii="Times New Roman" w:hAnsi="Times New Roman" w:eastAsia="仿宋" w:cs="Times New Roman"/>
          <w:b/>
          <w:bCs/>
          <w:snapToGrid w:val="0"/>
          <w:sz w:val="24"/>
          <w:szCs w:val="24"/>
          <w:shd w:val="clear" w:color="auto" w:fill="FFFFFF" w:themeFill="background1"/>
          <w:lang w:eastAsia="zh-CN"/>
        </w:rPr>
        <w:t>1.10 响应和偏差</w:t>
      </w:r>
      <w:bookmarkEnd w:id="66"/>
    </w:p>
    <w:p w14:paraId="69DE4ED5">
      <w:pPr>
        <w:adjustRightInd w:val="0"/>
        <w:snapToGrid w:val="0"/>
        <w:spacing w:line="360" w:lineRule="auto"/>
        <w:ind w:firstLine="400"/>
        <w:jc w:val="both"/>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1.10.1</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采购需求和合同草案中的关键条款均以“</w:t>
      </w:r>
      <w:r>
        <w:rPr>
          <w:rFonts w:ascii="Segoe UI Symbol" w:hAnsi="Segoe UI Symbol" w:eastAsia="仿宋" w:cs="Segoe UI Symbol"/>
          <w:snapToGrid w:val="0"/>
          <w:sz w:val="24"/>
          <w:szCs w:val="24"/>
          <w:shd w:val="clear" w:color="auto" w:fill="FFFFFF" w:themeFill="background1"/>
          <w:lang w:eastAsia="zh-CN"/>
        </w:rPr>
        <w:t>★</w:t>
      </w:r>
      <w:r>
        <w:rPr>
          <w:rFonts w:ascii="Times New Roman" w:hAnsi="Times New Roman" w:eastAsia="仿宋" w:cs="Times New Roman"/>
          <w:snapToGrid w:val="0"/>
          <w:sz w:val="24"/>
          <w:szCs w:val="24"/>
          <w:shd w:val="clear" w:color="auto" w:fill="FFFFFF" w:themeFill="background1"/>
          <w:lang w:eastAsia="zh-CN"/>
        </w:rPr>
        <w:t>”符号标记。响应文件应当对采购需求和合同草案中的关键条款作出满足性或更有利于采购人的响应，否则，供应商的响应文件将被视为无效。</w:t>
      </w:r>
    </w:p>
    <w:p w14:paraId="39D57FB2">
      <w:pPr>
        <w:pStyle w:val="17"/>
        <w:adjustRightInd w:val="0"/>
        <w:snapToGrid w:val="0"/>
        <w:spacing w:line="360" w:lineRule="auto"/>
        <w:ind w:firstLine="400"/>
        <w:jc w:val="both"/>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1.10.2</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供应商须知前附表规定了对非关键条款允许偏差的范围和可以偏差的项数的,如响应文件存在的偏差超出上述范围或项数，将被视为无效。</w:t>
      </w:r>
    </w:p>
    <w:p w14:paraId="21950AFD">
      <w:pPr>
        <w:pStyle w:val="3"/>
        <w:spacing w:line="360" w:lineRule="auto"/>
        <w:rPr>
          <w:rFonts w:ascii="Times New Roman" w:hAnsi="Times New Roman" w:eastAsia="仿宋" w:cs="Times New Roman"/>
          <w:b/>
          <w:bCs/>
          <w:snapToGrid w:val="0"/>
          <w:sz w:val="24"/>
          <w:szCs w:val="24"/>
          <w:shd w:val="clear" w:color="auto" w:fill="FFFFFF" w:themeFill="background1"/>
          <w:lang w:eastAsia="zh-CN"/>
        </w:rPr>
      </w:pPr>
      <w:bookmarkStart w:id="67" w:name="_Toc164864605"/>
      <w:r>
        <w:rPr>
          <w:rFonts w:ascii="Times New Roman" w:hAnsi="Times New Roman" w:eastAsia="仿宋" w:cs="Times New Roman"/>
          <w:b/>
          <w:bCs/>
          <w:snapToGrid w:val="0"/>
          <w:sz w:val="24"/>
          <w:szCs w:val="24"/>
          <w:shd w:val="clear" w:color="auto" w:fill="FFFFFF" w:themeFill="background1"/>
          <w:lang w:eastAsia="zh-CN"/>
        </w:rPr>
        <w:t>2．采购文件</w:t>
      </w:r>
      <w:bookmarkEnd w:id="67"/>
    </w:p>
    <w:p w14:paraId="43C6FEB2">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68" w:name="_Toc164864606"/>
      <w:r>
        <w:rPr>
          <w:rFonts w:ascii="Times New Roman" w:hAnsi="Times New Roman" w:eastAsia="仿宋" w:cs="Times New Roman"/>
          <w:b/>
          <w:snapToGrid w:val="0"/>
          <w:sz w:val="24"/>
          <w:szCs w:val="24"/>
          <w:shd w:val="clear" w:color="auto" w:fill="FFFFFF" w:themeFill="background1"/>
          <w:lang w:eastAsia="zh-CN"/>
        </w:rPr>
        <w:t>2.1 采购文件的组成</w:t>
      </w:r>
      <w:bookmarkEnd w:id="68"/>
    </w:p>
    <w:p w14:paraId="1DE30754">
      <w:pPr>
        <w:pStyle w:val="17"/>
        <w:adjustRightInd w:val="0"/>
        <w:snapToGrid w:val="0"/>
        <w:spacing w:line="360" w:lineRule="auto"/>
        <w:ind w:firstLine="40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本采购文件包括：</w:t>
      </w:r>
    </w:p>
    <w:p w14:paraId="1EE635A7">
      <w:pPr>
        <w:pStyle w:val="52"/>
        <w:numPr>
          <w:ilvl w:val="2"/>
          <w:numId w:val="6"/>
        </w:numPr>
        <w:adjustRightInd w:val="0"/>
        <w:snapToGrid w:val="0"/>
        <w:spacing w:line="360" w:lineRule="auto"/>
        <w:ind w:left="0" w:firstLine="40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谈判采购公告；</w:t>
      </w:r>
    </w:p>
    <w:p w14:paraId="229CA9D9">
      <w:pPr>
        <w:pStyle w:val="52"/>
        <w:numPr>
          <w:ilvl w:val="2"/>
          <w:numId w:val="6"/>
        </w:numPr>
        <w:adjustRightInd w:val="0"/>
        <w:snapToGrid w:val="0"/>
        <w:spacing w:line="360" w:lineRule="auto"/>
        <w:ind w:left="0" w:firstLine="400"/>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供应商须知；</w:t>
      </w:r>
    </w:p>
    <w:p w14:paraId="72266EB2">
      <w:pPr>
        <w:pStyle w:val="52"/>
        <w:numPr>
          <w:ilvl w:val="2"/>
          <w:numId w:val="6"/>
        </w:numPr>
        <w:adjustRightInd w:val="0"/>
        <w:snapToGrid w:val="0"/>
        <w:spacing w:line="360" w:lineRule="auto"/>
        <w:ind w:left="0" w:firstLine="400"/>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评审办法；</w:t>
      </w:r>
    </w:p>
    <w:p w14:paraId="694EE4F1">
      <w:pPr>
        <w:pStyle w:val="52"/>
        <w:numPr>
          <w:ilvl w:val="2"/>
          <w:numId w:val="6"/>
        </w:numPr>
        <w:adjustRightInd w:val="0"/>
        <w:snapToGrid w:val="0"/>
        <w:spacing w:line="360" w:lineRule="auto"/>
        <w:ind w:left="0" w:firstLine="400"/>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合同草案；</w:t>
      </w:r>
    </w:p>
    <w:p w14:paraId="0FA0065D">
      <w:pPr>
        <w:pStyle w:val="52"/>
        <w:numPr>
          <w:ilvl w:val="2"/>
          <w:numId w:val="6"/>
        </w:numPr>
        <w:adjustRightInd w:val="0"/>
        <w:snapToGrid w:val="0"/>
        <w:spacing w:line="360" w:lineRule="auto"/>
        <w:ind w:left="0" w:firstLine="400"/>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采购需求；</w:t>
      </w:r>
    </w:p>
    <w:p w14:paraId="2C4F7FF2">
      <w:pPr>
        <w:pStyle w:val="52"/>
        <w:numPr>
          <w:ilvl w:val="2"/>
          <w:numId w:val="6"/>
        </w:numPr>
        <w:adjustRightInd w:val="0"/>
        <w:snapToGrid w:val="0"/>
        <w:spacing w:line="360" w:lineRule="auto"/>
        <w:ind w:left="0" w:firstLine="400"/>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响应文件格式；</w:t>
      </w:r>
    </w:p>
    <w:p w14:paraId="740F0933">
      <w:pPr>
        <w:pStyle w:val="52"/>
        <w:numPr>
          <w:ilvl w:val="2"/>
          <w:numId w:val="6"/>
        </w:numPr>
        <w:adjustRightInd w:val="0"/>
        <w:snapToGrid w:val="0"/>
        <w:spacing w:line="360" w:lineRule="auto"/>
        <w:ind w:left="0" w:firstLine="40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工程量清单（单价合同必须提供，总价合同可提供参考工程量清单）；</w:t>
      </w:r>
    </w:p>
    <w:p w14:paraId="01140C01">
      <w:pPr>
        <w:pStyle w:val="52"/>
        <w:numPr>
          <w:ilvl w:val="2"/>
          <w:numId w:val="6"/>
        </w:numPr>
        <w:adjustRightInd w:val="0"/>
        <w:snapToGrid w:val="0"/>
        <w:spacing w:line="360" w:lineRule="auto"/>
        <w:ind w:left="0" w:firstLine="40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供应商须知前附表规定的其他资料。</w:t>
      </w:r>
    </w:p>
    <w:p w14:paraId="0704BD02">
      <w:pPr>
        <w:pStyle w:val="17"/>
        <w:adjustRightInd w:val="0"/>
        <w:snapToGrid w:val="0"/>
        <w:spacing w:line="360" w:lineRule="auto"/>
        <w:ind w:firstLine="400"/>
        <w:rPr>
          <w:rFonts w:ascii="Times New Roman" w:hAnsi="Times New Roman" w:eastAsia="仿宋" w:cs="Times New Roman"/>
          <w:snapToGrid w:val="0"/>
          <w:sz w:val="24"/>
          <w:szCs w:val="24"/>
          <w:shd w:val="clear" w:color="auto" w:fill="FFFFFF" w:themeFill="background1"/>
          <w:lang w:eastAsia="zh-CN"/>
        </w:rPr>
      </w:pPr>
      <w:bookmarkStart w:id="69" w:name="_bookmark3"/>
      <w:bookmarkEnd w:id="69"/>
      <w:r>
        <w:rPr>
          <w:rFonts w:ascii="Times New Roman" w:hAnsi="Times New Roman" w:eastAsia="仿宋" w:cs="Times New Roman"/>
          <w:snapToGrid w:val="0"/>
          <w:sz w:val="24"/>
          <w:szCs w:val="24"/>
          <w:shd w:val="clear" w:color="auto" w:fill="FFFFFF" w:themeFill="background1"/>
          <w:lang w:eastAsia="zh-CN"/>
        </w:rPr>
        <w:t>采购人依照本章规定，对采购文件所作的澄清、修改，构成采购文件的组成部分。</w:t>
      </w:r>
    </w:p>
    <w:p w14:paraId="580C561E">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70" w:name="_Toc164864607"/>
      <w:r>
        <w:rPr>
          <w:rFonts w:ascii="Times New Roman" w:hAnsi="Times New Roman" w:eastAsia="仿宋" w:cs="Times New Roman"/>
          <w:b/>
          <w:snapToGrid w:val="0"/>
          <w:sz w:val="24"/>
          <w:szCs w:val="24"/>
          <w:shd w:val="clear" w:color="auto" w:fill="FFFFFF" w:themeFill="background1"/>
          <w:lang w:eastAsia="zh-CN"/>
        </w:rPr>
        <w:t>2.2 采购文件的澄清和修改</w:t>
      </w:r>
      <w:bookmarkEnd w:id="70"/>
    </w:p>
    <w:p w14:paraId="325CAE76">
      <w:pPr>
        <w:pStyle w:val="52"/>
        <w:adjustRightInd w:val="0"/>
        <w:snapToGrid w:val="0"/>
        <w:spacing w:line="360" w:lineRule="auto"/>
        <w:ind w:left="400" w:firstLine="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2.2.1</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供应商应仔细阅读和检查采购文件的全部内容。如发现缺页或内容不全，应及时向采购人提出，以便补齐。如有疑问，应在供应商须知前附表规定的时间前，以书面或电话形式要求采购人对采购文件予以澄清。</w:t>
      </w:r>
    </w:p>
    <w:p w14:paraId="7E7A6C3E">
      <w:pPr>
        <w:pStyle w:val="52"/>
        <w:adjustRightInd w:val="0"/>
        <w:snapToGrid w:val="0"/>
        <w:spacing w:line="360" w:lineRule="auto"/>
        <w:ind w:left="400" w:firstLine="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2.2.2</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14:paraId="063A0956">
      <w:pPr>
        <w:pStyle w:val="52"/>
        <w:adjustRightInd w:val="0"/>
        <w:snapToGrid w:val="0"/>
        <w:spacing w:line="360" w:lineRule="auto"/>
        <w:ind w:left="400" w:firstLine="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2.2.3</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供应商在收到补充文件后，应按供应商须知前附表规定的时间和方式通知采购人，确认已收到该补充文件。</w:t>
      </w:r>
    </w:p>
    <w:p w14:paraId="3F9002C5">
      <w:pPr>
        <w:pStyle w:val="52"/>
        <w:adjustRightInd w:val="0"/>
        <w:snapToGrid w:val="0"/>
        <w:spacing w:line="360" w:lineRule="auto"/>
        <w:ind w:left="400" w:firstLine="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2.2.4</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除非确有必要，采购人有权拒绝回复供应商在本章第2.2.1项规定的时间后提出的任何澄清要求。</w:t>
      </w:r>
    </w:p>
    <w:p w14:paraId="4B78883E">
      <w:pPr>
        <w:pStyle w:val="3"/>
        <w:spacing w:line="360" w:lineRule="auto"/>
        <w:rPr>
          <w:rFonts w:ascii="Times New Roman" w:hAnsi="Times New Roman" w:eastAsia="仿宋" w:cs="Times New Roman"/>
          <w:b/>
          <w:bCs/>
          <w:snapToGrid w:val="0"/>
          <w:sz w:val="24"/>
          <w:szCs w:val="24"/>
          <w:shd w:val="clear" w:color="auto" w:fill="FFFFFF" w:themeFill="background1"/>
          <w:lang w:eastAsia="zh-CN"/>
        </w:rPr>
      </w:pPr>
      <w:bookmarkStart w:id="71" w:name="_Toc164864608"/>
      <w:r>
        <w:rPr>
          <w:rFonts w:ascii="Times New Roman" w:hAnsi="Times New Roman" w:eastAsia="仿宋" w:cs="Times New Roman"/>
          <w:b/>
          <w:bCs/>
          <w:snapToGrid w:val="0"/>
          <w:sz w:val="24"/>
          <w:szCs w:val="24"/>
          <w:shd w:val="clear" w:color="auto" w:fill="FFFFFF" w:themeFill="background1"/>
          <w:lang w:eastAsia="zh-CN"/>
        </w:rPr>
        <w:t>3 响应文件</w:t>
      </w:r>
      <w:bookmarkEnd w:id="71"/>
    </w:p>
    <w:p w14:paraId="06269BE9">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72" w:name="_Toc164864609"/>
      <w:r>
        <w:rPr>
          <w:rFonts w:ascii="Times New Roman" w:hAnsi="Times New Roman" w:eastAsia="仿宋" w:cs="Times New Roman"/>
          <w:b/>
          <w:snapToGrid w:val="0"/>
          <w:sz w:val="24"/>
          <w:szCs w:val="24"/>
          <w:shd w:val="clear" w:color="auto" w:fill="FFFFFF" w:themeFill="background1"/>
          <w:lang w:eastAsia="zh-CN"/>
        </w:rPr>
        <w:t>3.1 响应文件的组成</w:t>
      </w:r>
      <w:bookmarkEnd w:id="72"/>
    </w:p>
    <w:p w14:paraId="2EA3816E">
      <w:pPr>
        <w:pStyle w:val="52"/>
        <w:adjustRightInd w:val="0"/>
        <w:snapToGrid w:val="0"/>
        <w:spacing w:line="360" w:lineRule="auto"/>
        <w:ind w:left="400" w:firstLine="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3.1.1</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响应文件应包括下列内容：</w:t>
      </w:r>
    </w:p>
    <w:p w14:paraId="48DBED5E">
      <w:pPr>
        <w:pStyle w:val="52"/>
        <w:numPr>
          <w:ilvl w:val="0"/>
          <w:numId w:val="7"/>
        </w:numPr>
        <w:adjustRightInd w:val="0"/>
        <w:snapToGrid w:val="0"/>
        <w:spacing w:line="360" w:lineRule="auto"/>
        <w:ind w:left="0" w:firstLine="400"/>
        <w:outlineLvl w:val="4"/>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响应函；</w:t>
      </w:r>
    </w:p>
    <w:p w14:paraId="127DC495">
      <w:pPr>
        <w:pStyle w:val="52"/>
        <w:numPr>
          <w:ilvl w:val="0"/>
          <w:numId w:val="7"/>
        </w:numPr>
        <w:adjustRightInd w:val="0"/>
        <w:snapToGrid w:val="0"/>
        <w:spacing w:line="360" w:lineRule="auto"/>
        <w:ind w:left="0" w:firstLine="400"/>
        <w:outlineLvl w:val="4"/>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授权委托书(如有)；</w:t>
      </w:r>
    </w:p>
    <w:p w14:paraId="3E656AF4">
      <w:pPr>
        <w:pStyle w:val="52"/>
        <w:numPr>
          <w:ilvl w:val="0"/>
          <w:numId w:val="7"/>
        </w:numPr>
        <w:adjustRightInd w:val="0"/>
        <w:snapToGrid w:val="0"/>
        <w:spacing w:line="360" w:lineRule="auto"/>
        <w:ind w:left="0" w:firstLine="400"/>
        <w:outlineLvl w:val="4"/>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联合体协议书(如有)；</w:t>
      </w:r>
    </w:p>
    <w:p w14:paraId="36107CB8">
      <w:pPr>
        <w:pStyle w:val="52"/>
        <w:numPr>
          <w:ilvl w:val="0"/>
          <w:numId w:val="7"/>
        </w:numPr>
        <w:adjustRightInd w:val="0"/>
        <w:snapToGrid w:val="0"/>
        <w:spacing w:line="360" w:lineRule="auto"/>
        <w:ind w:left="0" w:firstLine="400"/>
        <w:outlineLvl w:val="4"/>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响应保证金(如有)；</w:t>
      </w:r>
    </w:p>
    <w:p w14:paraId="2F647D40">
      <w:pPr>
        <w:pStyle w:val="52"/>
        <w:numPr>
          <w:ilvl w:val="0"/>
          <w:numId w:val="7"/>
        </w:numPr>
        <w:adjustRightInd w:val="0"/>
        <w:snapToGrid w:val="0"/>
        <w:spacing w:line="360" w:lineRule="auto"/>
        <w:ind w:left="0" w:firstLine="400"/>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响应保证金退还申请书；</w:t>
      </w:r>
    </w:p>
    <w:p w14:paraId="6C87E067">
      <w:pPr>
        <w:pStyle w:val="52"/>
        <w:numPr>
          <w:ilvl w:val="0"/>
          <w:numId w:val="7"/>
        </w:numPr>
        <w:adjustRightInd w:val="0"/>
        <w:snapToGrid w:val="0"/>
        <w:spacing w:line="360" w:lineRule="auto"/>
        <w:ind w:left="0" w:firstLine="400"/>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报价表及有标价的工程量清单；</w:t>
      </w:r>
    </w:p>
    <w:p w14:paraId="469081D9">
      <w:pPr>
        <w:pStyle w:val="52"/>
        <w:numPr>
          <w:ilvl w:val="0"/>
          <w:numId w:val="7"/>
        </w:numPr>
        <w:adjustRightInd w:val="0"/>
        <w:snapToGrid w:val="0"/>
        <w:spacing w:line="360" w:lineRule="auto"/>
        <w:ind w:left="0" w:firstLine="400"/>
        <w:outlineLvl w:val="4"/>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资格审查资料；</w:t>
      </w:r>
    </w:p>
    <w:p w14:paraId="5CE17104">
      <w:pPr>
        <w:pStyle w:val="52"/>
        <w:numPr>
          <w:ilvl w:val="0"/>
          <w:numId w:val="7"/>
        </w:numPr>
        <w:adjustRightInd w:val="0"/>
        <w:snapToGrid w:val="0"/>
        <w:spacing w:line="360" w:lineRule="auto"/>
        <w:ind w:left="0" w:firstLine="400"/>
        <w:outlineLvl w:val="4"/>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响应方案；</w:t>
      </w:r>
    </w:p>
    <w:p w14:paraId="7A59D1EC">
      <w:pPr>
        <w:pStyle w:val="52"/>
        <w:numPr>
          <w:ilvl w:val="0"/>
          <w:numId w:val="7"/>
        </w:numPr>
        <w:adjustRightInd w:val="0"/>
        <w:snapToGrid w:val="0"/>
        <w:spacing w:line="360" w:lineRule="auto"/>
        <w:ind w:left="0" w:firstLine="400"/>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供应商须知前附表规定的其他资料。</w:t>
      </w:r>
    </w:p>
    <w:p w14:paraId="197AAB62">
      <w:pPr>
        <w:pStyle w:val="17"/>
        <w:adjustRightInd w:val="0"/>
        <w:snapToGrid w:val="0"/>
        <w:spacing w:line="360" w:lineRule="auto"/>
        <w:ind w:firstLine="40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供应商在谈判和评审过程中作出的符合采购文件要求的澄清、说明和补正，构成响应文件的组成部分。</w:t>
      </w:r>
    </w:p>
    <w:p w14:paraId="3C594C7D">
      <w:pPr>
        <w:pStyle w:val="17"/>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3.1.2</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供应商的法定代表人(单位负责人)亲自签署响应文件、亲自参加谈判的，响应文件不包括第3.1.1(2)目所指的授权委托书。第一章“谈判采购公告”规定不接受联合体的，或供应商没有组成联合体的，响应文件不包括第3.1.1(3)目所指的联合体协议书。供应商须知前附表未要求供应商递交响应保证金的，响应文件不包括第3.1.1(4)目所指的响应保证金。</w:t>
      </w:r>
    </w:p>
    <w:p w14:paraId="0CFD4507">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73" w:name="_Toc164864610"/>
      <w:r>
        <w:rPr>
          <w:rFonts w:ascii="Times New Roman" w:hAnsi="Times New Roman" w:eastAsia="仿宋" w:cs="Times New Roman"/>
          <w:b/>
          <w:snapToGrid w:val="0"/>
          <w:sz w:val="24"/>
          <w:szCs w:val="24"/>
          <w:shd w:val="clear" w:color="auto" w:fill="FFFFFF" w:themeFill="background1"/>
          <w:lang w:eastAsia="zh-CN"/>
        </w:rPr>
        <w:t>3.2报价</w:t>
      </w:r>
      <w:bookmarkEnd w:id="73"/>
    </w:p>
    <w:p w14:paraId="6BE41B19">
      <w:pPr>
        <w:pStyle w:val="59"/>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Times New Roman" w:hAnsi="Times New Roman" w:eastAsia="仿宋"/>
          <w:snapToGrid w:val="0"/>
          <w:sz w:val="24"/>
          <w:szCs w:val="24"/>
          <w:shd w:val="clear" w:color="auto" w:fill="FFFFFF" w:themeFill="background1"/>
        </w:rPr>
      </w:pPr>
      <w:r>
        <w:rPr>
          <w:rFonts w:ascii="Times New Roman" w:hAnsi="Times New Roman" w:eastAsia="仿宋"/>
          <w:snapToGrid w:val="0"/>
          <w:sz w:val="24"/>
          <w:szCs w:val="24"/>
          <w:shd w:val="clear" w:color="auto" w:fill="FFFFFF" w:themeFill="background1"/>
        </w:rPr>
        <w:t>3.2.1</w:t>
      </w:r>
      <w:r>
        <w:rPr>
          <w:rFonts w:ascii="Times New Roman" w:hAnsi="Times New Roman" w:eastAsia="仿宋"/>
          <w:snapToGrid w:val="0"/>
          <w:sz w:val="24"/>
          <w:szCs w:val="24"/>
          <w:shd w:val="clear" w:color="auto" w:fill="FFFFFF" w:themeFill="background1"/>
        </w:rPr>
        <w:tab/>
      </w:r>
      <w:r>
        <w:rPr>
          <w:rFonts w:ascii="Times New Roman" w:hAnsi="Times New Roman" w:eastAsia="仿宋"/>
          <w:snapToGrid w:val="0"/>
          <w:sz w:val="24"/>
          <w:szCs w:val="24"/>
          <w:shd w:val="clear" w:color="auto" w:fill="FFFFFF" w:themeFill="background1"/>
        </w:rPr>
        <w:t>供应商应按采购文件提供的格式(见第五章“响应文件格式”)在工程量清单（单价合同必须）、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14:paraId="7AF0CF17">
      <w:pPr>
        <w:pStyle w:val="59"/>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Times New Roman" w:hAnsi="Times New Roman" w:eastAsia="仿宋"/>
          <w:snapToGrid w:val="0"/>
          <w:sz w:val="24"/>
          <w:szCs w:val="24"/>
          <w:shd w:val="clear" w:color="auto" w:fill="FFFFFF" w:themeFill="background1"/>
        </w:rPr>
      </w:pPr>
      <w:r>
        <w:rPr>
          <w:rFonts w:ascii="Times New Roman" w:hAnsi="Times New Roman" w:eastAsia="仿宋"/>
          <w:snapToGrid w:val="0"/>
          <w:sz w:val="24"/>
          <w:szCs w:val="24"/>
          <w:shd w:val="clear" w:color="auto" w:fill="FFFFFF" w:themeFill="background1"/>
        </w:rPr>
        <w:t>3.2.2</w:t>
      </w:r>
      <w:r>
        <w:rPr>
          <w:rFonts w:ascii="Times New Roman" w:hAnsi="Times New Roman" w:eastAsia="仿宋"/>
          <w:snapToGrid w:val="0"/>
          <w:sz w:val="24"/>
          <w:szCs w:val="24"/>
          <w:shd w:val="clear" w:color="auto" w:fill="FFFFFF" w:themeFill="background1"/>
        </w:rPr>
        <w:tab/>
      </w:r>
      <w:r>
        <w:rPr>
          <w:rFonts w:ascii="Times New Roman" w:hAnsi="Times New Roman" w:eastAsia="仿宋"/>
          <w:snapToGrid w:val="0"/>
          <w:sz w:val="24"/>
          <w:szCs w:val="24"/>
          <w:shd w:val="clear" w:color="auto" w:fill="FFFFFF" w:themeFill="background1"/>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14:paraId="1708179D">
      <w:pPr>
        <w:pStyle w:val="59"/>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Times New Roman" w:hAnsi="Times New Roman" w:eastAsia="仿宋"/>
          <w:snapToGrid w:val="0"/>
          <w:sz w:val="24"/>
          <w:szCs w:val="24"/>
          <w:shd w:val="clear" w:color="auto" w:fill="FFFFFF" w:themeFill="background1"/>
        </w:rPr>
      </w:pPr>
      <w:r>
        <w:rPr>
          <w:rFonts w:ascii="Times New Roman" w:hAnsi="Times New Roman" w:eastAsia="仿宋"/>
          <w:snapToGrid w:val="0"/>
          <w:sz w:val="24"/>
          <w:szCs w:val="24"/>
          <w:shd w:val="clear" w:color="auto" w:fill="FFFFFF" w:themeFill="background1"/>
        </w:rPr>
        <w:t>3.2.3</w:t>
      </w:r>
      <w:r>
        <w:rPr>
          <w:rFonts w:ascii="Times New Roman" w:hAnsi="Times New Roman" w:eastAsia="仿宋"/>
          <w:snapToGrid w:val="0"/>
          <w:sz w:val="24"/>
          <w:szCs w:val="24"/>
          <w:shd w:val="clear" w:color="auto" w:fill="FFFFFF" w:themeFill="background1"/>
        </w:rPr>
        <w:tab/>
      </w:r>
      <w:r>
        <w:rPr>
          <w:rFonts w:ascii="Times New Roman" w:hAnsi="Times New Roman" w:eastAsia="仿宋"/>
          <w:snapToGrid w:val="0"/>
          <w:sz w:val="24"/>
          <w:szCs w:val="24"/>
          <w:shd w:val="clear" w:color="auto" w:fill="FFFFFF" w:themeFill="background1"/>
        </w:rPr>
        <w:t>采购人设有最高限价的，供应商的报价不得超过最高限价。最高限价或最高限价计算方法在供应商须知前附表中载明。</w:t>
      </w:r>
    </w:p>
    <w:p w14:paraId="6915E2FC">
      <w:pPr>
        <w:pStyle w:val="59"/>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Times New Roman" w:hAnsi="Times New Roman" w:eastAsia="仿宋"/>
          <w:snapToGrid w:val="0"/>
          <w:sz w:val="24"/>
          <w:szCs w:val="24"/>
          <w:shd w:val="clear" w:color="auto" w:fill="FFFFFF" w:themeFill="background1"/>
        </w:rPr>
      </w:pPr>
      <w:r>
        <w:rPr>
          <w:rFonts w:ascii="Times New Roman" w:hAnsi="Times New Roman" w:eastAsia="仿宋"/>
          <w:snapToGrid w:val="0"/>
          <w:sz w:val="24"/>
          <w:szCs w:val="24"/>
          <w:shd w:val="clear" w:color="auto" w:fill="FFFFFF" w:themeFill="background1"/>
        </w:rPr>
        <w:t>3.2.4</w:t>
      </w:r>
      <w:r>
        <w:rPr>
          <w:rFonts w:ascii="Times New Roman" w:hAnsi="Times New Roman" w:eastAsia="仿宋"/>
          <w:snapToGrid w:val="0"/>
          <w:sz w:val="24"/>
          <w:szCs w:val="24"/>
          <w:shd w:val="clear" w:color="auto" w:fill="FFFFFF" w:themeFill="background1"/>
        </w:rPr>
        <w:tab/>
      </w:r>
      <w:r>
        <w:rPr>
          <w:rFonts w:ascii="Times New Roman" w:hAnsi="Times New Roman" w:eastAsia="仿宋"/>
          <w:snapToGrid w:val="0"/>
          <w:sz w:val="24"/>
          <w:szCs w:val="24"/>
          <w:shd w:val="clear" w:color="auto" w:fill="FFFFFF" w:themeFill="background1"/>
        </w:rPr>
        <w:t>本工程/标段合同形式</w:t>
      </w:r>
    </w:p>
    <w:p w14:paraId="28AFA86A">
      <w:pPr>
        <w:pStyle w:val="59"/>
        <w:ind w:firstLine="851"/>
        <w:rPr>
          <w:rFonts w:ascii="Times New Roman" w:hAnsi="Times New Roman" w:eastAsia="仿宋"/>
          <w:snapToGrid w:val="0"/>
          <w:sz w:val="24"/>
          <w:szCs w:val="24"/>
          <w:shd w:val="clear" w:color="auto" w:fill="FFFFFF" w:themeFill="background1"/>
        </w:rPr>
      </w:pPr>
      <w:r>
        <w:rPr>
          <w:rFonts w:ascii="Times New Roman" w:hAnsi="Times New Roman" w:eastAsia="仿宋"/>
          <w:snapToGrid w:val="0"/>
          <w:sz w:val="24"/>
          <w:szCs w:val="24"/>
          <w:shd w:val="clear" w:color="auto" w:fill="FFFFFF" w:themeFill="background1"/>
        </w:rPr>
        <w:t>□</w:t>
      </w:r>
      <w:r>
        <w:rPr>
          <w:rFonts w:ascii="Times New Roman" w:hAnsi="Times New Roman" w:eastAsia="仿宋"/>
          <w:snapToGrid w:val="0"/>
          <w:sz w:val="24"/>
          <w:szCs w:val="24"/>
          <w:shd w:val="clear" w:color="auto" w:fill="FFFFFF" w:themeFill="background1"/>
        </w:rPr>
        <w:fldChar w:fldCharType="begin"/>
      </w:r>
      <w:r>
        <w:rPr>
          <w:rFonts w:ascii="Times New Roman" w:hAnsi="Times New Roman" w:eastAsia="仿宋"/>
          <w:snapToGrid w:val="0"/>
          <w:sz w:val="24"/>
          <w:szCs w:val="24"/>
          <w:shd w:val="clear" w:color="auto" w:fill="FFFFFF" w:themeFill="background1"/>
        </w:rPr>
        <w:instrText xml:space="preserve"> MERGEFIELD tbbjfs_dj|1|575c3209-0a41-421d-918b-07ddb7901d39|caff3b7d-06b1-47c4-81ce-6a85fb689c9d </w:instrText>
      </w:r>
      <w:r>
        <w:rPr>
          <w:rFonts w:ascii="Times New Roman" w:hAnsi="Times New Roman" w:eastAsia="仿宋"/>
          <w:snapToGrid w:val="0"/>
          <w:sz w:val="24"/>
          <w:szCs w:val="24"/>
          <w:shd w:val="clear" w:color="auto" w:fill="FFFFFF" w:themeFill="background1"/>
        </w:rPr>
        <w:fldChar w:fldCharType="separate"/>
      </w:r>
      <w:r>
        <w:rPr>
          <w:rFonts w:ascii="Times New Roman" w:hAnsi="Times New Roman" w:eastAsia="仿宋"/>
          <w:snapToGrid w:val="0"/>
          <w:sz w:val="24"/>
          <w:szCs w:val="24"/>
          <w:shd w:val="clear" w:color="auto" w:fill="FFFFFF" w:themeFill="background1"/>
        </w:rPr>
        <w:t>单价合同</w:t>
      </w:r>
      <w:r>
        <w:rPr>
          <w:rFonts w:ascii="Times New Roman" w:hAnsi="Times New Roman" w:eastAsia="仿宋"/>
          <w:snapToGrid w:val="0"/>
          <w:sz w:val="24"/>
          <w:szCs w:val="24"/>
          <w:shd w:val="clear" w:color="auto" w:fill="FFFFFF" w:themeFill="background1"/>
        </w:rPr>
        <w:fldChar w:fldCharType="end"/>
      </w:r>
      <w:r>
        <w:rPr>
          <w:rFonts w:ascii="Times New Roman" w:hAnsi="Times New Roman" w:eastAsia="仿宋"/>
          <w:snapToGrid w:val="0"/>
          <w:sz w:val="24"/>
          <w:szCs w:val="24"/>
          <w:shd w:val="clear" w:color="auto" w:fill="FFFFFF" w:themeFill="background1"/>
        </w:rPr>
        <w:fldChar w:fldCharType="begin"/>
      </w:r>
      <w:r>
        <w:rPr>
          <w:rFonts w:ascii="Times New Roman" w:hAnsi="Times New Roman" w:eastAsia="仿宋"/>
          <w:snapToGrid w:val="0"/>
          <w:sz w:val="24"/>
          <w:szCs w:val="24"/>
          <w:shd w:val="clear" w:color="auto" w:fill="FFFFFF" w:themeFill="background1"/>
        </w:rPr>
        <w:instrText xml:space="preserve"> MERGEFIELD tbbjfs_dj|2|575c3209-0a41-421d-918b-07ddb7901d39|caff3b7d-06b1-47c4-81ce-6a85fb689c9d </w:instrText>
      </w:r>
      <w:r>
        <w:rPr>
          <w:rFonts w:ascii="Times New Roman" w:hAnsi="Times New Roman" w:eastAsia="仿宋"/>
          <w:snapToGrid w:val="0"/>
          <w:sz w:val="24"/>
          <w:szCs w:val="24"/>
          <w:shd w:val="clear" w:color="auto" w:fill="FFFFFF" w:themeFill="background1"/>
        </w:rPr>
        <w:fldChar w:fldCharType="separate"/>
      </w:r>
      <w:r>
        <w:rPr>
          <w:rFonts w:ascii="Times New Roman" w:hAnsi="Times New Roman" w:eastAsia="仿宋"/>
          <w:snapToGrid w:val="0"/>
          <w:sz w:val="24"/>
          <w:szCs w:val="24"/>
          <w:shd w:val="clear" w:color="auto" w:fill="FFFFFF" w:themeFill="background1"/>
        </w:rPr>
        <w:t xml:space="preserve"> </w:t>
      </w:r>
    </w:p>
    <w:p w14:paraId="22F071C4">
      <w:pPr>
        <w:pStyle w:val="59"/>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Times New Roman" w:hAnsi="Times New Roman" w:eastAsia="仿宋"/>
          <w:snapToGrid w:val="0"/>
          <w:sz w:val="24"/>
          <w:szCs w:val="24"/>
          <w:shd w:val="clear" w:color="auto" w:fill="FFFFFF" w:themeFill="background1"/>
        </w:rPr>
      </w:pPr>
      <w:r>
        <w:rPr>
          <w:rFonts w:ascii="Times New Roman" w:hAnsi="Times New Roman" w:eastAsia="仿宋"/>
          <w:snapToGrid w:val="0"/>
          <w:sz w:val="24"/>
          <w:szCs w:val="24"/>
          <w:shd w:val="clear" w:color="auto" w:fill="FFFFFF" w:themeFill="background1"/>
        </w:rPr>
        <w:t>供应商根据工程量清单和采购文件的要求报计单价和合价及总价，工程量清单中的分部分项工程的数量、特征描述及工作内容等不得自行改变。除另有约定可调整部分以外，所报单价固定不作调整，工程量按竣工图纸调整。</w:t>
      </w:r>
    </w:p>
    <w:p w14:paraId="00A0FD39">
      <w:pPr>
        <w:pStyle w:val="59"/>
        <w:ind w:firstLine="851"/>
        <w:rPr>
          <w:rFonts w:ascii="Times New Roman" w:hAnsi="Times New Roman" w:eastAsia="仿宋"/>
          <w:snapToGrid w:val="0"/>
          <w:sz w:val="24"/>
          <w:szCs w:val="24"/>
          <w:shd w:val="clear" w:color="auto" w:fill="FFFFFF" w:themeFill="background1"/>
        </w:rPr>
      </w:pPr>
      <w:r>
        <w:rPr>
          <w:rFonts w:ascii="Times New Roman" w:hAnsi="Times New Roman" w:eastAsia="仿宋"/>
          <w:snapToGrid w:val="0"/>
          <w:sz w:val="24"/>
          <w:szCs w:val="24"/>
          <w:shd w:val="clear" w:color="auto" w:fill="FFFFFF" w:themeFill="background1"/>
        </w:rPr>
        <w:fldChar w:fldCharType="end"/>
      </w:r>
      <w:r>
        <w:rPr>
          <w:rFonts w:ascii="Wingdings 2" w:hAnsi="Wingdings 2" w:eastAsia="仿宋" w:cs="Apple Color Emoji"/>
          <w:snapToGrid w:val="0"/>
          <w:sz w:val="24"/>
          <w:szCs w:val="24"/>
          <w:u w:val="single"/>
          <w:shd w:val="clear" w:color="auto" w:fill="FFFFFF" w:themeFill="background1"/>
        </w:rPr>
        <w:t></w:t>
      </w:r>
      <w:r>
        <w:rPr>
          <w:rFonts w:ascii="Times New Roman" w:hAnsi="Times New Roman" w:eastAsia="仿宋"/>
          <w:snapToGrid w:val="0"/>
          <w:sz w:val="24"/>
          <w:szCs w:val="24"/>
          <w:shd w:val="clear" w:color="auto" w:fill="FFFFFF" w:themeFill="background1"/>
        </w:rPr>
        <w:fldChar w:fldCharType="begin"/>
      </w:r>
      <w:r>
        <w:rPr>
          <w:rFonts w:ascii="Times New Roman" w:hAnsi="Times New Roman" w:eastAsia="仿宋"/>
          <w:snapToGrid w:val="0"/>
          <w:sz w:val="24"/>
          <w:szCs w:val="24"/>
          <w:shd w:val="clear" w:color="auto" w:fill="FFFFFF" w:themeFill="background1"/>
        </w:rPr>
        <w:instrText xml:space="preserve"> MERGEFIELD tbbjfs_zj|1|575c3209-0a41-421d-918b-07ddb7901d39|1bd6facb-8754-4f43-bba7-304501e944f6 </w:instrText>
      </w:r>
      <w:r>
        <w:rPr>
          <w:rFonts w:ascii="Times New Roman" w:hAnsi="Times New Roman" w:eastAsia="仿宋"/>
          <w:snapToGrid w:val="0"/>
          <w:sz w:val="24"/>
          <w:szCs w:val="24"/>
          <w:shd w:val="clear" w:color="auto" w:fill="FFFFFF" w:themeFill="background1"/>
        </w:rPr>
        <w:fldChar w:fldCharType="separate"/>
      </w:r>
      <w:r>
        <w:rPr>
          <w:rFonts w:ascii="Times New Roman" w:hAnsi="Times New Roman" w:eastAsia="仿宋"/>
          <w:snapToGrid w:val="0"/>
          <w:sz w:val="24"/>
          <w:szCs w:val="24"/>
          <w:shd w:val="clear" w:color="auto" w:fill="FFFFFF" w:themeFill="background1"/>
        </w:rPr>
        <w:t>总价合同</w:t>
      </w:r>
      <w:r>
        <w:rPr>
          <w:rFonts w:ascii="Times New Roman" w:hAnsi="Times New Roman" w:eastAsia="仿宋"/>
          <w:snapToGrid w:val="0"/>
          <w:sz w:val="24"/>
          <w:szCs w:val="24"/>
          <w:shd w:val="clear" w:color="auto" w:fill="FFFFFF" w:themeFill="background1"/>
        </w:rPr>
        <w:fldChar w:fldCharType="end"/>
      </w:r>
      <w:r>
        <w:rPr>
          <w:rFonts w:ascii="Times New Roman" w:hAnsi="Times New Roman" w:eastAsia="仿宋"/>
          <w:snapToGrid w:val="0"/>
          <w:sz w:val="24"/>
          <w:szCs w:val="24"/>
          <w:shd w:val="clear" w:color="auto" w:fill="FFFFFF" w:themeFill="background1"/>
        </w:rPr>
        <w:fldChar w:fldCharType="begin"/>
      </w:r>
      <w:r>
        <w:rPr>
          <w:rFonts w:ascii="Times New Roman" w:hAnsi="Times New Roman" w:eastAsia="仿宋"/>
          <w:snapToGrid w:val="0"/>
          <w:sz w:val="24"/>
          <w:szCs w:val="24"/>
          <w:shd w:val="clear" w:color="auto" w:fill="FFFFFF" w:themeFill="background1"/>
        </w:rPr>
        <w:instrText xml:space="preserve"> MERGEFIELD tbbjfs_zj|2|575c3209-0a41-421d-918b-07ddb7901d39|1bd6facb-8754-4f43-bba7-304501e944f6 </w:instrText>
      </w:r>
      <w:r>
        <w:rPr>
          <w:rFonts w:ascii="Times New Roman" w:hAnsi="Times New Roman" w:eastAsia="仿宋"/>
          <w:snapToGrid w:val="0"/>
          <w:sz w:val="24"/>
          <w:szCs w:val="24"/>
          <w:shd w:val="clear" w:color="auto" w:fill="FFFFFF" w:themeFill="background1"/>
        </w:rPr>
        <w:fldChar w:fldCharType="separate"/>
      </w:r>
      <w:r>
        <w:rPr>
          <w:rFonts w:ascii="Times New Roman" w:hAnsi="Times New Roman" w:eastAsia="仿宋"/>
          <w:snapToGrid w:val="0"/>
          <w:sz w:val="24"/>
          <w:szCs w:val="24"/>
          <w:shd w:val="clear" w:color="auto" w:fill="FFFFFF" w:themeFill="background1"/>
        </w:rPr>
        <w:t xml:space="preserve"> </w:t>
      </w:r>
    </w:p>
    <w:p w14:paraId="0176EAC1">
      <w:pPr>
        <w:pStyle w:val="59"/>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Times New Roman" w:hAnsi="Times New Roman" w:eastAsia="仿宋"/>
          <w:snapToGrid w:val="0"/>
          <w:sz w:val="24"/>
          <w:szCs w:val="24"/>
          <w:shd w:val="clear" w:color="auto" w:fill="FFFFFF" w:themeFill="background1"/>
        </w:rPr>
      </w:pPr>
      <w:r>
        <w:rPr>
          <w:rFonts w:ascii="Times New Roman" w:hAnsi="Times New Roman" w:eastAsia="仿宋"/>
          <w:snapToGrid w:val="0"/>
          <w:sz w:val="24"/>
          <w:szCs w:val="24"/>
          <w:shd w:val="clear" w:color="auto" w:fill="FFFFFF" w:themeFill="background1"/>
        </w:rPr>
        <w:t>供应商根据图纸（若有）、参考工程量清单和采购文件的要求自行计算（或复核）工程量并报计单价和合价及总价。除另有约定可调整部分以外，所报总价固定不作调整。</w:t>
      </w:r>
    </w:p>
    <w:p w14:paraId="30B2C573">
      <w:pPr>
        <w:pStyle w:val="59"/>
        <w:ind w:firstLine="851"/>
        <w:rPr>
          <w:rFonts w:ascii="Times New Roman" w:hAnsi="Times New Roman" w:eastAsia="仿宋"/>
          <w:snapToGrid w:val="0"/>
          <w:sz w:val="24"/>
          <w:szCs w:val="24"/>
          <w:u w:val="single"/>
          <w:shd w:val="clear" w:color="auto" w:fill="FFFFFF" w:themeFill="background1"/>
        </w:rPr>
      </w:pPr>
      <w:r>
        <w:rPr>
          <w:rFonts w:ascii="Times New Roman" w:hAnsi="Times New Roman" w:eastAsia="仿宋"/>
          <w:snapToGrid w:val="0"/>
          <w:sz w:val="24"/>
          <w:szCs w:val="24"/>
          <w:shd w:val="clear" w:color="auto" w:fill="FFFFFF" w:themeFill="background1"/>
        </w:rPr>
        <w:fldChar w:fldCharType="end"/>
      </w:r>
      <w:r>
        <w:rPr>
          <w:rFonts w:ascii="Times New Roman" w:hAnsi="Times New Roman" w:eastAsia="仿宋"/>
          <w:snapToGrid w:val="0"/>
          <w:sz w:val="24"/>
          <w:szCs w:val="24"/>
          <w:shd w:val="clear" w:color="auto" w:fill="FFFFFF" w:themeFill="background1"/>
        </w:rPr>
        <w:t>□</w:t>
      </w:r>
      <w:r>
        <w:rPr>
          <w:rFonts w:ascii="Times New Roman" w:hAnsi="Times New Roman" w:eastAsia="仿宋"/>
          <w:snapToGrid w:val="0"/>
          <w:sz w:val="24"/>
          <w:szCs w:val="24"/>
          <w:shd w:val="clear" w:color="auto" w:fill="FFFFFF" w:themeFill="background1"/>
        </w:rPr>
        <w:fldChar w:fldCharType="begin"/>
      </w:r>
      <w:r>
        <w:rPr>
          <w:rFonts w:ascii="Times New Roman" w:hAnsi="Times New Roman" w:eastAsia="仿宋"/>
          <w:snapToGrid w:val="0"/>
          <w:sz w:val="24"/>
          <w:szCs w:val="24"/>
          <w:shd w:val="clear" w:color="auto" w:fill="FFFFFF" w:themeFill="background1"/>
        </w:rPr>
        <w:instrText xml:space="preserve"> MERGEFIELD tbbjfs_qt|1|575c3209-0a41-421d-918b-07ddb7901d39|f1cdc3ae-01c6-46ef-b406-66108c413202 </w:instrText>
      </w:r>
      <w:r>
        <w:rPr>
          <w:rFonts w:ascii="Times New Roman" w:hAnsi="Times New Roman" w:eastAsia="仿宋"/>
          <w:snapToGrid w:val="0"/>
          <w:sz w:val="24"/>
          <w:szCs w:val="24"/>
          <w:shd w:val="clear" w:color="auto" w:fill="FFFFFF" w:themeFill="background1"/>
        </w:rPr>
        <w:fldChar w:fldCharType="separate"/>
      </w:r>
      <w:r>
        <w:rPr>
          <w:rFonts w:ascii="Times New Roman" w:hAnsi="Times New Roman" w:eastAsia="仿宋"/>
          <w:snapToGrid w:val="0"/>
          <w:sz w:val="24"/>
          <w:szCs w:val="24"/>
          <w:shd w:val="clear" w:color="auto" w:fill="FFFFFF" w:themeFill="background1"/>
        </w:rPr>
        <w:t>其他：</w:t>
      </w:r>
      <w:r>
        <w:rPr>
          <w:rFonts w:ascii="Times New Roman" w:hAnsi="Times New Roman" w:eastAsia="仿宋"/>
          <w:snapToGrid w:val="0"/>
          <w:sz w:val="24"/>
          <w:szCs w:val="24"/>
          <w:shd w:val="clear" w:color="auto" w:fill="FFFFFF" w:themeFill="background1"/>
        </w:rPr>
        <w:fldChar w:fldCharType="end"/>
      </w:r>
      <w:r>
        <w:rPr>
          <w:rFonts w:ascii="Times New Roman" w:hAnsi="Times New Roman" w:eastAsia="仿宋"/>
          <w:snapToGrid w:val="0"/>
          <w:sz w:val="24"/>
          <w:szCs w:val="24"/>
          <w:u w:val="single"/>
          <w:shd w:val="clear" w:color="auto" w:fill="FFFFFF" w:themeFill="background1"/>
        </w:rPr>
        <w:t xml:space="preserve">                                    </w:t>
      </w:r>
    </w:p>
    <w:p w14:paraId="3A8A6337">
      <w:pPr>
        <w:pStyle w:val="59"/>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Times New Roman" w:hAnsi="Times New Roman" w:eastAsia="仿宋"/>
          <w:snapToGrid w:val="0"/>
          <w:sz w:val="24"/>
          <w:szCs w:val="24"/>
          <w:shd w:val="clear" w:color="auto" w:fill="FFFFFF" w:themeFill="background1"/>
        </w:rPr>
      </w:pPr>
      <w:r>
        <w:rPr>
          <w:rFonts w:ascii="Times New Roman" w:hAnsi="Times New Roman" w:eastAsia="仿宋"/>
          <w:snapToGrid w:val="0"/>
          <w:sz w:val="24"/>
          <w:szCs w:val="24"/>
          <w:shd w:val="clear" w:color="auto" w:fill="FFFFFF" w:themeFill="background1"/>
        </w:rPr>
        <w:t>3.2.5</w:t>
      </w:r>
      <w:r>
        <w:rPr>
          <w:rFonts w:ascii="Times New Roman" w:hAnsi="Times New Roman" w:eastAsia="仿宋"/>
          <w:snapToGrid w:val="0"/>
          <w:sz w:val="24"/>
          <w:szCs w:val="24"/>
          <w:shd w:val="clear" w:color="auto" w:fill="FFFFFF" w:themeFill="background1"/>
        </w:rPr>
        <w:tab/>
      </w:r>
      <w:r>
        <w:rPr>
          <w:rFonts w:ascii="Times New Roman" w:hAnsi="Times New Roman" w:eastAsia="仿宋"/>
          <w:snapToGrid w:val="0"/>
          <w:sz w:val="24"/>
          <w:szCs w:val="24"/>
          <w:shd w:val="clear" w:color="auto" w:fill="FFFFFF" w:themeFill="background1"/>
        </w:rPr>
        <w:t>响应报价应根据采购文件中的有关计价要求，并按照下列依据自主报价。</w:t>
      </w:r>
    </w:p>
    <w:p w14:paraId="2041D303">
      <w:pPr>
        <w:pStyle w:val="59"/>
        <w:ind w:firstLine="454"/>
        <w:rPr>
          <w:rFonts w:ascii="Times New Roman" w:hAnsi="Times New Roman" w:eastAsia="仿宋"/>
          <w:snapToGrid w:val="0"/>
          <w:sz w:val="24"/>
          <w:szCs w:val="24"/>
          <w:shd w:val="clear" w:color="auto" w:fill="FFFFFF" w:themeFill="background1"/>
        </w:rPr>
      </w:pPr>
      <w:r>
        <w:rPr>
          <w:rFonts w:ascii="Times New Roman" w:hAnsi="Times New Roman" w:eastAsia="仿宋"/>
          <w:snapToGrid w:val="0"/>
          <w:sz w:val="24"/>
          <w:szCs w:val="24"/>
          <w:shd w:val="clear" w:color="auto" w:fill="FFFFFF" w:themeFill="background1"/>
        </w:rPr>
        <w:t>(1)本采购文件及工程量清单（单价合同必须）；</w:t>
      </w:r>
    </w:p>
    <w:p w14:paraId="49584D8E">
      <w:pPr>
        <w:pStyle w:val="59"/>
        <w:ind w:firstLine="454"/>
        <w:rPr>
          <w:rFonts w:ascii="Times New Roman" w:hAnsi="Times New Roman" w:eastAsia="仿宋"/>
          <w:snapToGrid w:val="0"/>
          <w:sz w:val="24"/>
          <w:szCs w:val="24"/>
          <w:shd w:val="clear" w:color="auto" w:fill="FFFFFF" w:themeFill="background1"/>
        </w:rPr>
      </w:pPr>
      <w:r>
        <w:rPr>
          <w:rFonts w:ascii="Times New Roman" w:hAnsi="Times New Roman" w:eastAsia="仿宋"/>
          <w:snapToGrid w:val="0"/>
          <w:sz w:val="24"/>
          <w:szCs w:val="24"/>
          <w:shd w:val="clear" w:color="auto" w:fill="FFFFFF" w:themeFill="background1"/>
        </w:rPr>
        <w:t>(2)国家或本市建设主管部门颁发的计价办法；</w:t>
      </w:r>
    </w:p>
    <w:p w14:paraId="049C7BF1">
      <w:pPr>
        <w:pStyle w:val="59"/>
        <w:ind w:firstLine="454"/>
        <w:rPr>
          <w:rFonts w:ascii="Times New Roman" w:hAnsi="Times New Roman" w:eastAsia="仿宋"/>
          <w:snapToGrid w:val="0"/>
          <w:sz w:val="24"/>
          <w:szCs w:val="24"/>
          <w:shd w:val="clear" w:color="auto" w:fill="FFFFFF" w:themeFill="background1"/>
        </w:rPr>
      </w:pPr>
      <w:r>
        <w:rPr>
          <w:rFonts w:ascii="Times New Roman" w:hAnsi="Times New Roman" w:eastAsia="仿宋"/>
          <w:snapToGrid w:val="0"/>
          <w:sz w:val="24"/>
          <w:szCs w:val="24"/>
          <w:shd w:val="clear" w:color="auto" w:fill="FFFFFF" w:themeFill="background1"/>
        </w:rPr>
        <w:t>(3)企业定额，国家或本市建设主管部门颁发的计价标准（定额）；</w:t>
      </w:r>
    </w:p>
    <w:p w14:paraId="538C8FF3">
      <w:pPr>
        <w:pStyle w:val="59"/>
        <w:ind w:firstLine="454"/>
        <w:rPr>
          <w:rFonts w:ascii="Times New Roman" w:hAnsi="Times New Roman" w:eastAsia="仿宋"/>
          <w:snapToGrid w:val="0"/>
          <w:sz w:val="24"/>
          <w:szCs w:val="24"/>
          <w:shd w:val="clear" w:color="auto" w:fill="FFFFFF" w:themeFill="background1"/>
        </w:rPr>
      </w:pPr>
      <w:r>
        <w:rPr>
          <w:rFonts w:ascii="Times New Roman" w:hAnsi="Times New Roman" w:eastAsia="仿宋"/>
          <w:snapToGrid w:val="0"/>
          <w:sz w:val="24"/>
          <w:szCs w:val="24"/>
          <w:shd w:val="clear" w:color="auto" w:fill="FFFFFF" w:themeFill="background1"/>
        </w:rPr>
        <w:t>(4)补充采购文件（如有）；</w:t>
      </w:r>
    </w:p>
    <w:p w14:paraId="34CF9DD2">
      <w:pPr>
        <w:pStyle w:val="59"/>
        <w:ind w:firstLine="454"/>
        <w:rPr>
          <w:rFonts w:ascii="Times New Roman" w:hAnsi="Times New Roman" w:eastAsia="仿宋"/>
          <w:snapToGrid w:val="0"/>
          <w:sz w:val="24"/>
          <w:szCs w:val="24"/>
          <w:shd w:val="clear" w:color="auto" w:fill="FFFFFF" w:themeFill="background1"/>
        </w:rPr>
      </w:pPr>
      <w:r>
        <w:rPr>
          <w:rFonts w:ascii="Times New Roman" w:hAnsi="Times New Roman" w:eastAsia="仿宋"/>
          <w:snapToGrid w:val="0"/>
          <w:sz w:val="24"/>
          <w:szCs w:val="24"/>
          <w:shd w:val="clear" w:color="auto" w:fill="FFFFFF" w:themeFill="background1"/>
        </w:rPr>
        <w:t>(5)建设工程设计文件及相关资料；</w:t>
      </w:r>
    </w:p>
    <w:p w14:paraId="3593022D">
      <w:pPr>
        <w:pStyle w:val="59"/>
        <w:ind w:firstLine="454"/>
        <w:rPr>
          <w:rFonts w:ascii="Times New Roman" w:hAnsi="Times New Roman" w:eastAsia="仿宋"/>
          <w:snapToGrid w:val="0"/>
          <w:sz w:val="24"/>
          <w:szCs w:val="24"/>
          <w:shd w:val="clear" w:color="auto" w:fill="FFFFFF" w:themeFill="background1"/>
        </w:rPr>
      </w:pPr>
      <w:r>
        <w:rPr>
          <w:rFonts w:ascii="Times New Roman" w:hAnsi="Times New Roman" w:eastAsia="仿宋"/>
          <w:snapToGrid w:val="0"/>
          <w:sz w:val="24"/>
          <w:szCs w:val="24"/>
          <w:shd w:val="clear" w:color="auto" w:fill="FFFFFF" w:themeFill="background1"/>
        </w:rPr>
        <w:t>(6)施工现场情况、工程特点及拟定的施工组织设计或施工方案；</w:t>
      </w:r>
    </w:p>
    <w:p w14:paraId="6AE3B188">
      <w:pPr>
        <w:pStyle w:val="59"/>
        <w:ind w:firstLine="454"/>
        <w:rPr>
          <w:rFonts w:ascii="Times New Roman" w:hAnsi="Times New Roman" w:eastAsia="仿宋"/>
          <w:snapToGrid w:val="0"/>
          <w:sz w:val="24"/>
          <w:szCs w:val="24"/>
          <w:shd w:val="clear" w:color="auto" w:fill="FFFFFF" w:themeFill="background1"/>
        </w:rPr>
      </w:pPr>
      <w:r>
        <w:rPr>
          <w:rFonts w:ascii="Times New Roman" w:hAnsi="Times New Roman" w:eastAsia="仿宋"/>
          <w:snapToGrid w:val="0"/>
          <w:sz w:val="24"/>
          <w:szCs w:val="24"/>
          <w:shd w:val="clear" w:color="auto" w:fill="FFFFFF" w:themeFill="background1"/>
        </w:rPr>
        <w:t>(7)与建设项目相关的标准、规定等技术资料；</w:t>
      </w:r>
    </w:p>
    <w:p w14:paraId="75CA1BA5">
      <w:pPr>
        <w:pStyle w:val="59"/>
        <w:ind w:firstLine="454"/>
        <w:rPr>
          <w:rFonts w:ascii="Times New Roman" w:hAnsi="Times New Roman" w:eastAsia="仿宋"/>
          <w:snapToGrid w:val="0"/>
          <w:sz w:val="24"/>
          <w:szCs w:val="24"/>
          <w:shd w:val="clear" w:color="auto" w:fill="FFFFFF" w:themeFill="background1"/>
        </w:rPr>
      </w:pPr>
      <w:r>
        <w:rPr>
          <w:rFonts w:ascii="Times New Roman" w:hAnsi="Times New Roman" w:eastAsia="仿宋"/>
          <w:snapToGrid w:val="0"/>
          <w:sz w:val="24"/>
          <w:szCs w:val="24"/>
          <w:shd w:val="clear" w:color="auto" w:fill="FFFFFF" w:themeFill="background1"/>
        </w:rPr>
        <w:t>(8)市场价格信息或工程造价管理机构发布的工程造价信息；</w:t>
      </w:r>
    </w:p>
    <w:p w14:paraId="628DE706">
      <w:pPr>
        <w:pStyle w:val="59"/>
        <w:ind w:firstLine="454"/>
        <w:rPr>
          <w:rFonts w:ascii="Times New Roman" w:hAnsi="Times New Roman" w:eastAsia="仿宋"/>
          <w:snapToGrid w:val="0"/>
          <w:sz w:val="24"/>
          <w:szCs w:val="24"/>
          <w:shd w:val="clear" w:color="auto" w:fill="FFFFFF" w:themeFill="background1"/>
        </w:rPr>
      </w:pPr>
      <w:r>
        <w:rPr>
          <w:rFonts w:ascii="Times New Roman" w:hAnsi="Times New Roman" w:eastAsia="仿宋"/>
          <w:snapToGrid w:val="0"/>
          <w:sz w:val="24"/>
          <w:szCs w:val="24"/>
          <w:shd w:val="clear" w:color="auto" w:fill="FFFFFF" w:themeFill="background1"/>
        </w:rPr>
        <w:t>(9)其他的相关资料。</w:t>
      </w:r>
    </w:p>
    <w:p w14:paraId="4F5FBF0B">
      <w:pPr>
        <w:pStyle w:val="59"/>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Times New Roman" w:hAnsi="Times New Roman" w:eastAsia="仿宋"/>
          <w:snapToGrid w:val="0"/>
          <w:sz w:val="24"/>
          <w:szCs w:val="24"/>
          <w:shd w:val="clear" w:color="auto" w:fill="FFFFFF" w:themeFill="background1"/>
        </w:rPr>
      </w:pPr>
      <w:bookmarkStart w:id="74" w:name="_bookmark4"/>
      <w:bookmarkEnd w:id="74"/>
      <w:r>
        <w:rPr>
          <w:rFonts w:ascii="Times New Roman" w:hAnsi="Times New Roman" w:eastAsia="仿宋"/>
          <w:snapToGrid w:val="0"/>
          <w:sz w:val="24"/>
          <w:szCs w:val="24"/>
          <w:shd w:val="clear" w:color="auto" w:fill="FFFFFF" w:themeFill="background1"/>
        </w:rPr>
        <w:t>3.2.6</w:t>
      </w:r>
      <w:r>
        <w:rPr>
          <w:rFonts w:ascii="Times New Roman" w:hAnsi="Times New Roman" w:eastAsia="仿宋"/>
          <w:snapToGrid w:val="0"/>
          <w:sz w:val="24"/>
          <w:szCs w:val="24"/>
          <w:shd w:val="clear" w:color="auto" w:fill="FFFFFF" w:themeFill="background1"/>
        </w:rPr>
        <w:tab/>
      </w:r>
      <w:r>
        <w:rPr>
          <w:rFonts w:ascii="Times New Roman" w:hAnsi="Times New Roman" w:eastAsia="仿宋"/>
          <w:snapToGrid w:val="0"/>
          <w:sz w:val="24"/>
          <w:szCs w:val="24"/>
          <w:shd w:val="clear" w:color="auto" w:fill="FFFFFF" w:themeFill="background1"/>
        </w:rPr>
        <w:t>报价的其他要求见供应商须知前附表。</w:t>
      </w:r>
    </w:p>
    <w:p w14:paraId="77CE3A7F">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75" w:name="_Toc164864611"/>
      <w:r>
        <w:rPr>
          <w:rFonts w:ascii="Times New Roman" w:hAnsi="Times New Roman" w:eastAsia="仿宋" w:cs="Times New Roman"/>
          <w:b/>
          <w:snapToGrid w:val="0"/>
          <w:sz w:val="24"/>
          <w:szCs w:val="24"/>
          <w:shd w:val="clear" w:color="auto" w:fill="FFFFFF" w:themeFill="background1"/>
          <w:lang w:eastAsia="zh-CN"/>
        </w:rPr>
        <w:t>3.3 响应文件有效期</w:t>
      </w:r>
      <w:bookmarkEnd w:id="75"/>
    </w:p>
    <w:p w14:paraId="6ED2F0CB">
      <w:pPr>
        <w:adjustRightInd w:val="0"/>
        <w:snapToGrid w:val="0"/>
        <w:spacing w:line="360" w:lineRule="auto"/>
        <w:ind w:firstLine="400"/>
        <w:jc w:val="both"/>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3.3.1</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除供应商须知前附表另有规定外，响应文件有效期应为90日，从采购文件规定的递交响应文件的截止时间开始计算。</w:t>
      </w:r>
    </w:p>
    <w:p w14:paraId="0DDD3200">
      <w:pPr>
        <w:adjustRightInd w:val="0"/>
        <w:snapToGrid w:val="0"/>
        <w:spacing w:line="360" w:lineRule="auto"/>
        <w:ind w:firstLine="400"/>
        <w:jc w:val="both"/>
        <w:outlineLvl w:val="3"/>
        <w:rPr>
          <w:rFonts w:ascii="Times New Roman" w:hAnsi="Times New Roman" w:eastAsia="仿宋" w:cs="Times New Roman"/>
          <w:snapToGrid w:val="0"/>
          <w:sz w:val="24"/>
          <w:szCs w:val="24"/>
          <w:shd w:val="clear" w:color="auto" w:fill="FFFFFF" w:themeFill="background1"/>
          <w:lang w:eastAsia="zh-CN"/>
        </w:rPr>
      </w:pPr>
      <w:bookmarkStart w:id="76" w:name="扫描0024"/>
      <w:bookmarkEnd w:id="76"/>
      <w:r>
        <w:rPr>
          <w:rFonts w:ascii="Times New Roman" w:hAnsi="Times New Roman" w:eastAsia="仿宋" w:cs="Times New Roman"/>
          <w:snapToGrid w:val="0"/>
          <w:sz w:val="24"/>
          <w:szCs w:val="24"/>
          <w:shd w:val="clear" w:color="auto" w:fill="FFFFFF" w:themeFill="background1"/>
          <w:lang w:eastAsia="zh-CN"/>
        </w:rPr>
        <w:t>3.3.2</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出现特殊情况需要延长响应文件有效期的，采购人在EPS系统中通过标前澄清通知所有供应商延长响应文件有效期。</w:t>
      </w:r>
    </w:p>
    <w:p w14:paraId="4E2FEAA8">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77" w:name="_Toc164864612"/>
      <w:r>
        <w:rPr>
          <w:rFonts w:ascii="Times New Roman" w:hAnsi="Times New Roman" w:eastAsia="仿宋" w:cs="Times New Roman"/>
          <w:b/>
          <w:snapToGrid w:val="0"/>
          <w:sz w:val="24"/>
          <w:szCs w:val="24"/>
          <w:shd w:val="clear" w:color="auto" w:fill="FFFFFF" w:themeFill="background1"/>
          <w:lang w:eastAsia="zh-CN"/>
        </w:rPr>
        <w:t>3.4 响应保证金</w:t>
      </w:r>
      <w:bookmarkEnd w:id="77"/>
    </w:p>
    <w:p w14:paraId="0FD2D868">
      <w:pPr>
        <w:adjustRightInd w:val="0"/>
        <w:snapToGrid w:val="0"/>
        <w:spacing w:line="360" w:lineRule="auto"/>
        <w:ind w:firstLine="400"/>
        <w:jc w:val="both"/>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3.4.1</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供应商须知前附表规定要求递交响应保证金的，供应商在递交响应文件的同时，应按供应商须知前附表规定的金额、形式和采购文件提供的格式(见第五章“响应文件格式”四、响应保证金)递交响应保证金，并作为其响应文件的组成部分。供应商不按要求递交响应保证金的，其响应文件将被视为无效。</w:t>
      </w:r>
    </w:p>
    <w:p w14:paraId="64704634">
      <w:pPr>
        <w:adjustRightInd w:val="0"/>
        <w:snapToGrid w:val="0"/>
        <w:spacing w:line="360" w:lineRule="auto"/>
        <w:ind w:firstLine="400"/>
        <w:jc w:val="both"/>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3.4.2</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14:paraId="768C7A13">
      <w:pPr>
        <w:adjustRightInd w:val="0"/>
        <w:snapToGrid w:val="0"/>
        <w:spacing w:line="360" w:lineRule="auto"/>
        <w:ind w:firstLine="400"/>
        <w:jc w:val="both"/>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3.4.3</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有下列情形之一的，响应保证金将不予退还：</w:t>
      </w:r>
    </w:p>
    <w:p w14:paraId="15AF11E6">
      <w:pPr>
        <w:pStyle w:val="17"/>
        <w:numPr>
          <w:ilvl w:val="3"/>
          <w:numId w:val="8"/>
        </w:numPr>
        <w:adjustRightInd w:val="0"/>
        <w:snapToGrid w:val="0"/>
        <w:spacing w:line="360" w:lineRule="auto"/>
        <w:ind w:left="0" w:firstLine="400"/>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供应商在响应文件有效期内撤销响应文件；</w:t>
      </w:r>
    </w:p>
    <w:p w14:paraId="1AE1B628">
      <w:pPr>
        <w:pStyle w:val="17"/>
        <w:numPr>
          <w:ilvl w:val="3"/>
          <w:numId w:val="8"/>
        </w:numPr>
        <w:adjustRightInd w:val="0"/>
        <w:snapToGrid w:val="0"/>
        <w:spacing w:line="360" w:lineRule="auto"/>
        <w:ind w:left="0" w:firstLine="400"/>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成交供应商在收到成交通知书后，无正当理由不与采购人订立合同，在签订合同时向采购人提出附加条件，或者不按照采购文件要求递交履约保证金；</w:t>
      </w:r>
    </w:p>
    <w:p w14:paraId="762B9CEA">
      <w:pPr>
        <w:pStyle w:val="17"/>
        <w:numPr>
          <w:ilvl w:val="3"/>
          <w:numId w:val="8"/>
        </w:numPr>
        <w:adjustRightInd w:val="0"/>
        <w:snapToGrid w:val="0"/>
        <w:spacing w:line="360" w:lineRule="auto"/>
        <w:ind w:left="0" w:firstLine="400"/>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发生供应商须知前附表规定的其他不予退还响应保证金的情形。</w:t>
      </w:r>
    </w:p>
    <w:p w14:paraId="7B81174E">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78" w:name="_Toc164864613"/>
      <w:r>
        <w:rPr>
          <w:rFonts w:ascii="Times New Roman" w:hAnsi="Times New Roman" w:eastAsia="仿宋" w:cs="Times New Roman"/>
          <w:b/>
          <w:snapToGrid w:val="0"/>
          <w:sz w:val="24"/>
          <w:szCs w:val="24"/>
          <w:shd w:val="clear" w:color="auto" w:fill="FFFFFF" w:themeFill="background1"/>
          <w:lang w:eastAsia="zh-CN"/>
        </w:rPr>
        <w:t>3.5 资格审查资料</w:t>
      </w:r>
      <w:bookmarkEnd w:id="78"/>
    </w:p>
    <w:p w14:paraId="0AAC500B">
      <w:pPr>
        <w:adjustRightInd w:val="0"/>
        <w:snapToGrid w:val="0"/>
        <w:spacing w:line="360" w:lineRule="auto"/>
        <w:ind w:firstLine="400"/>
        <w:rPr>
          <w:rFonts w:ascii="Times New Roman" w:hAnsi="Times New Roman" w:eastAsia="仿宋" w:cs="Times New Roman"/>
          <w:snapToGrid w:val="0"/>
          <w:sz w:val="24"/>
          <w:szCs w:val="24"/>
          <w:shd w:val="clear" w:color="auto" w:fill="FFFFFF" w:themeFill="background1"/>
          <w:lang w:eastAsia="zh-CN"/>
        </w:rPr>
      </w:pPr>
      <w:bookmarkStart w:id="79" w:name="_bookmark5"/>
      <w:bookmarkEnd w:id="79"/>
      <w:bookmarkStart w:id="80" w:name="扫描0025"/>
      <w:bookmarkEnd w:id="80"/>
      <w:r>
        <w:rPr>
          <w:rFonts w:ascii="Times New Roman" w:hAnsi="Times New Roman" w:eastAsia="仿宋" w:cs="Times New Roman"/>
          <w:snapToGrid w:val="0"/>
          <w:sz w:val="24"/>
          <w:szCs w:val="24"/>
          <w:shd w:val="clear" w:color="auto" w:fill="FFFFFF" w:themeFill="background1"/>
          <w:lang w:eastAsia="zh-CN"/>
        </w:rPr>
        <w:t>供应商应提供供应商须知前附表3.5(1)-3.5(9)中规定的资格审查资料，以证明其满足第一章“谈判采购公告”对供应商的各项资格要求。</w:t>
      </w:r>
    </w:p>
    <w:p w14:paraId="5AFA8733">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81" w:name="_Toc94149473"/>
      <w:bookmarkStart w:id="82" w:name="_Toc164864614"/>
      <w:r>
        <w:rPr>
          <w:rFonts w:ascii="Times New Roman" w:hAnsi="Times New Roman" w:eastAsia="仿宋" w:cs="Times New Roman"/>
          <w:b/>
          <w:snapToGrid w:val="0"/>
          <w:sz w:val="24"/>
          <w:szCs w:val="24"/>
          <w:shd w:val="clear" w:color="auto" w:fill="FFFFFF" w:themeFill="background1"/>
          <w:lang w:eastAsia="zh-CN"/>
        </w:rPr>
        <w:t>3.6 响应方案</w:t>
      </w:r>
      <w:bookmarkEnd w:id="81"/>
      <w:bookmarkEnd w:id="82"/>
    </w:p>
    <w:p w14:paraId="28A8ECAA">
      <w:pPr>
        <w:adjustRightInd w:val="0"/>
        <w:snapToGrid w:val="0"/>
        <w:spacing w:line="360" w:lineRule="auto"/>
        <w:ind w:firstLine="400"/>
        <w:jc w:val="both"/>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3.6.1</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响应文件应当对采购文件中的实质性内容作出响应。采购需求中明确为关键条款(标记“</w:t>
      </w:r>
      <w:r>
        <w:rPr>
          <w:rFonts w:ascii="Segoe UI Symbol" w:hAnsi="Segoe UI Symbol" w:eastAsia="仿宋" w:cs="Segoe UI Symbol"/>
          <w:snapToGrid w:val="0"/>
          <w:sz w:val="24"/>
          <w:szCs w:val="24"/>
          <w:shd w:val="clear" w:color="auto" w:fill="FFFFFF" w:themeFill="background1"/>
          <w:lang w:eastAsia="zh-CN"/>
        </w:rPr>
        <w:t>★</w:t>
      </w:r>
      <w:r>
        <w:rPr>
          <w:rFonts w:ascii="Times New Roman" w:hAnsi="Times New Roman" w:eastAsia="仿宋" w:cs="Times New Roman"/>
          <w:snapToGrid w:val="0"/>
          <w:sz w:val="24"/>
          <w:szCs w:val="24"/>
          <w:shd w:val="clear" w:color="auto" w:fill="FFFFFF" w:themeFill="background1"/>
          <w:lang w:eastAsia="zh-CN"/>
        </w:rPr>
        <w:t>”)的，供应商还应按照供应商须知前附表的规定提供有关证据或证明材料。</w:t>
      </w:r>
    </w:p>
    <w:p w14:paraId="50D27DF4">
      <w:pPr>
        <w:adjustRightInd w:val="0"/>
        <w:snapToGrid w:val="0"/>
        <w:spacing w:line="360" w:lineRule="auto"/>
        <w:ind w:firstLine="400"/>
        <w:jc w:val="both"/>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3.6.2</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除供应商须知前附表规定供应商只能提出唯一响应方案外，供应商可在首次递交的响应文件中提出多个响应方案。供应商在最终报价前应确定一个最终方案，并针对最终方案提出最终报价。</w:t>
      </w:r>
    </w:p>
    <w:p w14:paraId="5DE42523">
      <w:pPr>
        <w:adjustRightInd w:val="0"/>
        <w:snapToGrid w:val="0"/>
        <w:spacing w:line="360" w:lineRule="auto"/>
        <w:ind w:firstLine="400"/>
        <w:jc w:val="both"/>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3.6.3</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14:paraId="3090FF67">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83" w:name="_Toc164864615"/>
      <w:r>
        <w:rPr>
          <w:rFonts w:ascii="Times New Roman" w:hAnsi="Times New Roman" w:eastAsia="仿宋" w:cs="Times New Roman"/>
          <w:b/>
          <w:snapToGrid w:val="0"/>
          <w:sz w:val="24"/>
          <w:szCs w:val="24"/>
          <w:shd w:val="clear" w:color="auto" w:fill="FFFFFF" w:themeFill="background1"/>
          <w:lang w:eastAsia="zh-CN"/>
        </w:rPr>
        <w:t>3.7 响应文件的编制</w:t>
      </w:r>
      <w:bookmarkEnd w:id="83"/>
    </w:p>
    <w:p w14:paraId="1BA96171">
      <w:pPr>
        <w:adjustRightInd w:val="0"/>
        <w:snapToGrid w:val="0"/>
        <w:spacing w:line="360" w:lineRule="auto"/>
        <w:ind w:firstLine="400"/>
        <w:jc w:val="both"/>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3.7.1</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响应文件应按第五章“响应文件格式”进行编写，如有必要，可以增加附页，作为响应文件的组成部分。</w:t>
      </w:r>
    </w:p>
    <w:p w14:paraId="4EAE52DA">
      <w:pPr>
        <w:adjustRightInd w:val="0"/>
        <w:snapToGrid w:val="0"/>
        <w:spacing w:line="360" w:lineRule="auto"/>
        <w:ind w:firstLine="400"/>
        <w:jc w:val="both"/>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3.7.2</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响应文件应用不褪色的材料书写或打印。</w:t>
      </w:r>
    </w:p>
    <w:p w14:paraId="4116C231">
      <w:pPr>
        <w:adjustRightInd w:val="0"/>
        <w:snapToGrid w:val="0"/>
        <w:spacing w:line="360" w:lineRule="auto"/>
        <w:ind w:firstLine="400"/>
        <w:jc w:val="both"/>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响应函应由供应商的法定代表人（单位负责人）或其授权的代理人签字并加盖单位公章。</w:t>
      </w:r>
    </w:p>
    <w:p w14:paraId="11B9DEFD">
      <w:pPr>
        <w:adjustRightInd w:val="0"/>
        <w:snapToGrid w:val="0"/>
        <w:spacing w:line="360" w:lineRule="auto"/>
        <w:ind w:firstLine="400"/>
        <w:jc w:val="both"/>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联合体协议书（如有）应由联合体各方的法定代表人（单位负责人）或其授权的代理人签字并加盖单位公章。</w:t>
      </w:r>
    </w:p>
    <w:p w14:paraId="2C612B7E">
      <w:pPr>
        <w:adjustRightInd w:val="0"/>
        <w:snapToGrid w:val="0"/>
        <w:spacing w:line="360" w:lineRule="auto"/>
        <w:ind w:firstLine="400"/>
        <w:jc w:val="both"/>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响应函或联合体协议书（如有）由代理人签字的，应在响应文件中附授权委托书，授权委托书应由供应商或联合体各方的法定代表人（单位负责人）签字并加盖单位公章。</w:t>
      </w:r>
    </w:p>
    <w:p w14:paraId="2328481C">
      <w:pPr>
        <w:adjustRightInd w:val="0"/>
        <w:snapToGrid w:val="0"/>
        <w:spacing w:line="360" w:lineRule="auto"/>
        <w:ind w:firstLine="400"/>
        <w:jc w:val="both"/>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3.7.3</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谈判中供应商对响应文件的澄清、说明和补正应由供应商的法定代表人（单位负责人）或其授权的代理人签字或加盖单位公章。</w:t>
      </w:r>
    </w:p>
    <w:p w14:paraId="39F4E927">
      <w:pPr>
        <w:adjustRightInd w:val="0"/>
        <w:snapToGrid w:val="0"/>
        <w:spacing w:line="360" w:lineRule="auto"/>
        <w:ind w:firstLine="400"/>
        <w:jc w:val="both"/>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3.7.4</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响应文件应尽量避免涂改、行间插字或删除。如果出现上述情况，改动之处应由供应商的法定代表人（单位负责人）或其授权的代理人签字或加盖单位公章。</w:t>
      </w:r>
    </w:p>
    <w:p w14:paraId="0EC79F54">
      <w:pPr>
        <w:adjustRightInd w:val="0"/>
        <w:snapToGrid w:val="0"/>
        <w:spacing w:line="360" w:lineRule="auto"/>
        <w:ind w:firstLine="400"/>
        <w:jc w:val="both"/>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3.7.5</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响应文件正本一份，副本一份。正本和副本的封面右上角应清楚地标记“正本”或“副本”的字样。供应商应根据供应商须知前附表要求提供电子版文件。当副本和正本不一致时，以正本为准；当电子版文件和纸质版文件不一致时，以EPS电子采购平台系统内上传的版本为准。</w:t>
      </w:r>
    </w:p>
    <w:p w14:paraId="3550EAF0">
      <w:pPr>
        <w:adjustRightInd w:val="0"/>
        <w:snapToGrid w:val="0"/>
        <w:spacing w:line="360" w:lineRule="auto"/>
        <w:ind w:firstLine="400"/>
        <w:jc w:val="both"/>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3.7.6</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响应文件的正本与副本应分别装订，并编制目录。响应文件需分册装订的，具体分册装订要求见供应商须知前附表规定。</w:t>
      </w:r>
    </w:p>
    <w:p w14:paraId="2589EE83">
      <w:pPr>
        <w:pStyle w:val="3"/>
        <w:spacing w:line="360" w:lineRule="auto"/>
        <w:rPr>
          <w:rFonts w:ascii="Times New Roman" w:hAnsi="Times New Roman" w:eastAsia="仿宋" w:cs="Times New Roman"/>
          <w:snapToGrid w:val="0"/>
          <w:sz w:val="24"/>
          <w:szCs w:val="24"/>
          <w:shd w:val="clear" w:color="auto" w:fill="FFFFFF" w:themeFill="background1"/>
          <w:lang w:eastAsia="zh-CN"/>
        </w:rPr>
      </w:pPr>
    </w:p>
    <w:p w14:paraId="6E07E86B">
      <w:pPr>
        <w:pStyle w:val="3"/>
        <w:spacing w:line="360" w:lineRule="auto"/>
        <w:rPr>
          <w:rFonts w:ascii="Times New Roman" w:hAnsi="Times New Roman" w:eastAsia="仿宋" w:cs="Times New Roman"/>
          <w:b/>
          <w:bCs/>
          <w:snapToGrid w:val="0"/>
          <w:sz w:val="24"/>
          <w:szCs w:val="24"/>
          <w:shd w:val="clear" w:color="auto" w:fill="FFFFFF" w:themeFill="background1"/>
          <w:lang w:eastAsia="zh-CN"/>
        </w:rPr>
      </w:pPr>
      <w:bookmarkStart w:id="84" w:name="_Toc164864616"/>
      <w:bookmarkStart w:id="85" w:name="_Toc94149475"/>
      <w:r>
        <w:rPr>
          <w:rFonts w:ascii="Times New Roman" w:hAnsi="Times New Roman" w:eastAsia="仿宋" w:cs="Times New Roman"/>
          <w:b/>
          <w:bCs/>
          <w:snapToGrid w:val="0"/>
          <w:sz w:val="24"/>
          <w:szCs w:val="24"/>
          <w:shd w:val="clear" w:color="auto" w:fill="FFFFFF" w:themeFill="background1"/>
          <w:lang w:eastAsia="zh-CN"/>
        </w:rPr>
        <w:t>4.采购和评审</w:t>
      </w:r>
      <w:bookmarkEnd w:id="84"/>
      <w:bookmarkEnd w:id="85"/>
    </w:p>
    <w:p w14:paraId="2FB13550">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86" w:name="_Toc164864617"/>
      <w:bookmarkStart w:id="87" w:name="_Toc94149476"/>
      <w:r>
        <w:rPr>
          <w:rFonts w:ascii="Times New Roman" w:hAnsi="Times New Roman" w:eastAsia="仿宋" w:cs="Times New Roman"/>
          <w:b/>
          <w:snapToGrid w:val="0"/>
          <w:sz w:val="24"/>
          <w:szCs w:val="24"/>
          <w:shd w:val="clear" w:color="auto" w:fill="FFFFFF" w:themeFill="background1"/>
          <w:lang w:eastAsia="zh-CN"/>
        </w:rPr>
        <w:t>4.1 采购小组</w:t>
      </w:r>
      <w:bookmarkEnd w:id="86"/>
      <w:bookmarkEnd w:id="87"/>
    </w:p>
    <w:p w14:paraId="23D4A2BC">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4.1.1</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采购方将组建采购小组，由采购小组按照本条规定的程序以及第三章“评审办法”的规定与供应商进行谈判、对响应文件进行评审和比较。</w:t>
      </w:r>
    </w:p>
    <w:p w14:paraId="13C9AC37">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4.1.2</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采购小组成员有下列情形之一的，应当回避：</w:t>
      </w:r>
    </w:p>
    <w:p w14:paraId="5124C79C">
      <w:pPr>
        <w:pStyle w:val="17"/>
        <w:numPr>
          <w:ilvl w:val="3"/>
          <w:numId w:val="9"/>
        </w:numPr>
        <w:adjustRightInd w:val="0"/>
        <w:snapToGrid w:val="0"/>
        <w:spacing w:line="276" w:lineRule="auto"/>
        <w:ind w:left="0" w:firstLine="400"/>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供应商主要负责人或供应商主要负责人的近亲属；</w:t>
      </w:r>
    </w:p>
    <w:p w14:paraId="7F169DEA">
      <w:pPr>
        <w:pStyle w:val="17"/>
        <w:numPr>
          <w:ilvl w:val="3"/>
          <w:numId w:val="9"/>
        </w:numPr>
        <w:adjustRightInd w:val="0"/>
        <w:snapToGrid w:val="0"/>
        <w:spacing w:line="276" w:lineRule="auto"/>
        <w:ind w:left="0" w:firstLine="400"/>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与供应商有经济利益关系或其他利害关系，可能影响公正评审的。</w:t>
      </w:r>
    </w:p>
    <w:p w14:paraId="594E5B15">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4.1.3</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采购小组组建后，采购小组成员共同推选或由采购人指定采购小组组长，采购小组组长负责组织谈判及评审工作。</w:t>
      </w:r>
    </w:p>
    <w:p w14:paraId="6478CAED">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4.1.4</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在谈判和评审过程中，采购小组成员对需要共同认定的事项存在争议的，将按照少数服从多数的原则作出结论。持不同意见的采购小组成员应当在评审资料上写明不同意见及理由，否则视为同意评审资料。</w:t>
      </w:r>
    </w:p>
    <w:p w14:paraId="1426837D">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88" w:name="_Toc94149477"/>
      <w:bookmarkStart w:id="89" w:name="_Toc164864618"/>
      <w:r>
        <w:rPr>
          <w:rFonts w:ascii="Times New Roman" w:hAnsi="Times New Roman" w:eastAsia="仿宋" w:cs="Times New Roman"/>
          <w:b/>
          <w:snapToGrid w:val="0"/>
          <w:sz w:val="24"/>
          <w:szCs w:val="24"/>
          <w:shd w:val="clear" w:color="auto" w:fill="FFFFFF" w:themeFill="background1"/>
          <w:lang w:eastAsia="zh-CN"/>
        </w:rPr>
        <w:t>4.2 初步评审</w:t>
      </w:r>
      <w:bookmarkEnd w:id="88"/>
      <w:bookmarkEnd w:id="89"/>
    </w:p>
    <w:p w14:paraId="117034BE">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4.2.1</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14:paraId="6690DE35">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4.2.2</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14:paraId="0762079B">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4.2.3</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14:paraId="7873C7F7">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90" w:name="_Toc94149478"/>
      <w:bookmarkStart w:id="91" w:name="_Toc164864619"/>
      <w:r>
        <w:rPr>
          <w:rFonts w:ascii="Times New Roman" w:hAnsi="Times New Roman" w:eastAsia="仿宋" w:cs="Times New Roman"/>
          <w:b/>
          <w:snapToGrid w:val="0"/>
          <w:sz w:val="24"/>
          <w:szCs w:val="24"/>
          <w:shd w:val="clear" w:color="auto" w:fill="FFFFFF" w:themeFill="background1"/>
          <w:lang w:eastAsia="zh-CN"/>
        </w:rPr>
        <w:t>4.3 谈判</w:t>
      </w:r>
      <w:bookmarkEnd w:id="90"/>
      <w:bookmarkEnd w:id="91"/>
    </w:p>
    <w:p w14:paraId="57C40C88">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4.3.1</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采购小组应按照供应商须知前附表规定的谈判轮次及谈判顺序与通过初步评审的供应商逐一进行谈判。</w:t>
      </w:r>
    </w:p>
    <w:p w14:paraId="66847913">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4.3.2</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通过公告方式邀请供应商且通过初步评审的供应商均需进行谈判。</w:t>
      </w:r>
    </w:p>
    <w:p w14:paraId="06F74EE6">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4.3.3</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14:paraId="572EA869">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p>
    <w:p w14:paraId="756FBF3D">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92" w:name="_Toc94149479"/>
      <w:bookmarkStart w:id="93" w:name="_Toc164864620"/>
      <w:r>
        <w:rPr>
          <w:rFonts w:ascii="Times New Roman" w:hAnsi="Times New Roman" w:eastAsia="仿宋" w:cs="Times New Roman"/>
          <w:b/>
          <w:snapToGrid w:val="0"/>
          <w:sz w:val="24"/>
          <w:szCs w:val="24"/>
          <w:shd w:val="clear" w:color="auto" w:fill="FFFFFF" w:themeFill="background1"/>
          <w:lang w:eastAsia="zh-CN"/>
        </w:rPr>
        <w:t>4.4 递交补充响应文件</w:t>
      </w:r>
      <w:bookmarkEnd w:id="92"/>
      <w:bookmarkEnd w:id="93"/>
    </w:p>
    <w:p w14:paraId="74B37BFE">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4.4.1</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在谈判过程中，采购小组可根据谈判情况修改和补充采购文件中采购需求部分</w:t>
      </w:r>
      <w:bookmarkStart w:id="94" w:name="扫描0028"/>
      <w:bookmarkEnd w:id="94"/>
      <w:r>
        <w:rPr>
          <w:rFonts w:ascii="Times New Roman" w:hAnsi="Times New Roman" w:eastAsia="仿宋" w:cs="Times New Roman"/>
          <w:snapToGrid w:val="0"/>
          <w:sz w:val="24"/>
          <w:szCs w:val="24"/>
          <w:shd w:val="clear" w:color="auto" w:fill="FFFFFF" w:themeFill="background1"/>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分。</w:t>
      </w:r>
    </w:p>
    <w:p w14:paraId="41BBF4A2">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4.4.2</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14:paraId="77727209">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4.4.3</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14:paraId="514AA6EB">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95" w:name="_Toc164864621"/>
      <w:bookmarkStart w:id="96" w:name="_Toc94149480"/>
      <w:r>
        <w:rPr>
          <w:rFonts w:ascii="Times New Roman" w:hAnsi="Times New Roman" w:eastAsia="仿宋" w:cs="Times New Roman"/>
          <w:b/>
          <w:snapToGrid w:val="0"/>
          <w:sz w:val="24"/>
          <w:szCs w:val="24"/>
          <w:shd w:val="clear" w:color="auto" w:fill="FFFFFF" w:themeFill="background1"/>
          <w:lang w:eastAsia="zh-CN"/>
        </w:rPr>
        <w:t>4.5 递交最终报价</w:t>
      </w:r>
      <w:bookmarkEnd w:id="95"/>
      <w:bookmarkEnd w:id="96"/>
    </w:p>
    <w:p w14:paraId="37665301">
      <w:pPr>
        <w:adjustRightInd w:val="0"/>
        <w:snapToGrid w:val="0"/>
        <w:spacing w:line="360" w:lineRule="auto"/>
        <w:ind w:firstLine="400"/>
        <w:jc w:val="both"/>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采购小组在谈判中未修改或补充采购文件的，谈判结束后，采购小组将要求所有参加谈判的供应商在规定时间内递交最终报价；采购小组修改和补充了采购文件的，采购小组应要求按照本章第4.4款规定递交了实质性响应的补充响应文件的供应商在规定时间内在EPS系统上递交最终报价。最终报价是供应商响应文件的组成部分。</w:t>
      </w:r>
    </w:p>
    <w:p w14:paraId="3841F883">
      <w:pPr>
        <w:adjustRightInd w:val="0"/>
        <w:snapToGrid w:val="0"/>
        <w:spacing w:line="360" w:lineRule="auto"/>
        <w:ind w:firstLine="400"/>
        <w:jc w:val="both"/>
        <w:rPr>
          <w:rFonts w:ascii="Times New Roman" w:hAnsi="Times New Roman" w:eastAsia="仿宋" w:cs="Times New Roman"/>
          <w:snapToGrid w:val="0"/>
          <w:sz w:val="24"/>
          <w:szCs w:val="24"/>
          <w:shd w:val="clear" w:color="auto" w:fill="FFFFFF" w:themeFill="background1"/>
          <w:lang w:eastAsia="zh-CN"/>
        </w:rPr>
      </w:pPr>
    </w:p>
    <w:p w14:paraId="47A15078">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97" w:name="_Toc164864622"/>
      <w:bookmarkStart w:id="98" w:name="_Toc94149482"/>
      <w:r>
        <w:rPr>
          <w:rFonts w:ascii="Times New Roman" w:hAnsi="Times New Roman" w:eastAsia="仿宋" w:cs="Times New Roman"/>
          <w:b/>
          <w:snapToGrid w:val="0"/>
          <w:sz w:val="24"/>
          <w:szCs w:val="24"/>
          <w:shd w:val="clear" w:color="auto" w:fill="FFFFFF" w:themeFill="background1"/>
          <w:lang w:eastAsia="zh-CN"/>
        </w:rPr>
        <w:t>4.6 详细评审及推荐成交供应商</w:t>
      </w:r>
      <w:bookmarkEnd w:id="97"/>
      <w:bookmarkEnd w:id="98"/>
    </w:p>
    <w:p w14:paraId="63A5C0CB">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4.6.1</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采购小组按照第三章“评审办法”规定的评审方法、评审因素、评审标准和程序对响应文件进行详细评审。第三章“评审办法”没有规定的方法、因素和标准，不作为评审依据。</w:t>
      </w:r>
    </w:p>
    <w:p w14:paraId="479E6E89">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4.6.2</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评审完成后，采购小组应当向采购人提交书面评审资料和推荐成交供应商名单。</w:t>
      </w:r>
    </w:p>
    <w:p w14:paraId="41B6276A">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4.6.3</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所有供应商最终报价均明显不合理的，采购人将终止采购活动。</w:t>
      </w:r>
    </w:p>
    <w:p w14:paraId="132065BB">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99" w:name="_Toc94149483"/>
      <w:bookmarkStart w:id="100" w:name="_Toc164864623"/>
      <w:r>
        <w:rPr>
          <w:rFonts w:ascii="Times New Roman" w:hAnsi="Times New Roman" w:eastAsia="仿宋" w:cs="Times New Roman"/>
          <w:b/>
          <w:snapToGrid w:val="0"/>
          <w:sz w:val="24"/>
          <w:szCs w:val="24"/>
          <w:shd w:val="clear" w:color="auto" w:fill="FFFFFF" w:themeFill="background1"/>
          <w:lang w:eastAsia="zh-CN"/>
        </w:rPr>
        <w:t>4.7 特殊情形处理</w:t>
      </w:r>
      <w:bookmarkEnd w:id="99"/>
      <w:bookmarkEnd w:id="100"/>
    </w:p>
    <w:p w14:paraId="51A80393">
      <w:pPr>
        <w:adjustRightInd w:val="0"/>
        <w:snapToGrid w:val="0"/>
        <w:spacing w:line="360" w:lineRule="auto"/>
        <w:ind w:firstLine="400"/>
        <w:jc w:val="both"/>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101" w:name="扫描0029"/>
      <w:bookmarkEnd w:id="101"/>
      <w:r>
        <w:rPr>
          <w:rFonts w:ascii="Times New Roman" w:hAnsi="Times New Roman" w:eastAsia="仿宋" w:cs="Times New Roman"/>
          <w:snapToGrid w:val="0"/>
          <w:sz w:val="24"/>
          <w:szCs w:val="24"/>
          <w:shd w:val="clear" w:color="auto" w:fill="FFFFFF" w:themeFill="background1"/>
          <w:lang w:eastAsia="zh-CN"/>
        </w:rPr>
        <w:t>将终止采购活动。</w:t>
      </w:r>
    </w:p>
    <w:p w14:paraId="474CE7DC">
      <w:pPr>
        <w:adjustRightInd w:val="0"/>
        <w:snapToGrid w:val="0"/>
        <w:spacing w:line="360" w:lineRule="auto"/>
        <w:ind w:firstLine="40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决定终止采购活动的，采购人将向采购小组出具停止谈判通知书。</w:t>
      </w:r>
    </w:p>
    <w:p w14:paraId="1289AC23">
      <w:pPr>
        <w:adjustRightInd w:val="0"/>
        <w:snapToGrid w:val="0"/>
        <w:spacing w:line="360" w:lineRule="auto"/>
        <w:ind w:firstLine="400"/>
        <w:rPr>
          <w:rFonts w:ascii="Times New Roman" w:hAnsi="Times New Roman" w:eastAsia="仿宋" w:cs="Times New Roman"/>
          <w:snapToGrid w:val="0"/>
          <w:sz w:val="24"/>
          <w:szCs w:val="24"/>
          <w:shd w:val="clear" w:color="auto" w:fill="FFFFFF" w:themeFill="background1"/>
          <w:lang w:eastAsia="zh-CN"/>
        </w:rPr>
      </w:pPr>
    </w:p>
    <w:p w14:paraId="79D29863">
      <w:pPr>
        <w:pStyle w:val="3"/>
        <w:spacing w:line="360" w:lineRule="auto"/>
        <w:rPr>
          <w:rFonts w:ascii="Times New Roman" w:hAnsi="Times New Roman" w:eastAsia="仿宋" w:cs="Times New Roman"/>
          <w:b/>
          <w:bCs/>
          <w:snapToGrid w:val="0"/>
          <w:sz w:val="24"/>
          <w:szCs w:val="24"/>
          <w:shd w:val="clear" w:color="auto" w:fill="FFFFFF" w:themeFill="background1"/>
          <w:lang w:eastAsia="zh-CN"/>
        </w:rPr>
      </w:pPr>
      <w:bookmarkStart w:id="102" w:name="_Toc164864624"/>
      <w:bookmarkStart w:id="103" w:name="_Toc94149484"/>
      <w:r>
        <w:rPr>
          <w:rFonts w:ascii="Times New Roman" w:hAnsi="Times New Roman" w:eastAsia="仿宋" w:cs="Times New Roman"/>
          <w:b/>
          <w:bCs/>
          <w:snapToGrid w:val="0"/>
          <w:sz w:val="24"/>
          <w:szCs w:val="24"/>
          <w:shd w:val="clear" w:color="auto" w:fill="FFFFFF" w:themeFill="background1"/>
          <w:lang w:eastAsia="zh-CN"/>
        </w:rPr>
        <w:t>5．合同授予</w:t>
      </w:r>
      <w:bookmarkEnd w:id="102"/>
      <w:bookmarkEnd w:id="103"/>
    </w:p>
    <w:p w14:paraId="385868AE">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104" w:name="_Toc94149485"/>
      <w:bookmarkStart w:id="105" w:name="_Toc164864625"/>
      <w:bookmarkStart w:id="106" w:name="_Toc91750572"/>
      <w:r>
        <w:rPr>
          <w:rFonts w:ascii="Times New Roman" w:hAnsi="Times New Roman" w:eastAsia="仿宋" w:cs="Times New Roman"/>
          <w:b/>
          <w:snapToGrid w:val="0"/>
          <w:sz w:val="24"/>
          <w:szCs w:val="24"/>
          <w:shd w:val="clear" w:color="auto" w:fill="FFFFFF" w:themeFill="background1"/>
          <w:lang w:eastAsia="zh-CN"/>
        </w:rPr>
        <w:t>5.1 发出成交通知书</w:t>
      </w:r>
      <w:bookmarkEnd w:id="104"/>
      <w:bookmarkEnd w:id="105"/>
      <w:bookmarkEnd w:id="106"/>
    </w:p>
    <w:p w14:paraId="7DF3A779">
      <w:pPr>
        <w:adjustRightInd w:val="0"/>
        <w:snapToGrid w:val="0"/>
        <w:spacing w:line="360" w:lineRule="auto"/>
        <w:ind w:firstLine="400"/>
        <w:jc w:val="both"/>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采购人在EPS系统上发出成交通知书。</w:t>
      </w:r>
    </w:p>
    <w:p w14:paraId="4F473DF0">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107" w:name="_Toc94149486"/>
      <w:bookmarkStart w:id="108" w:name="_Toc164864626"/>
      <w:bookmarkStart w:id="109" w:name="_Toc91750574"/>
      <w:r>
        <w:rPr>
          <w:rFonts w:ascii="Times New Roman" w:hAnsi="Times New Roman" w:eastAsia="仿宋" w:cs="Times New Roman"/>
          <w:b/>
          <w:snapToGrid w:val="0"/>
          <w:sz w:val="24"/>
          <w:szCs w:val="24"/>
          <w:shd w:val="clear" w:color="auto" w:fill="FFFFFF" w:themeFill="background1"/>
          <w:lang w:eastAsia="zh-CN"/>
        </w:rPr>
        <w:t>5.2 履约保证金</w:t>
      </w:r>
      <w:bookmarkEnd w:id="107"/>
      <w:bookmarkEnd w:id="108"/>
      <w:bookmarkEnd w:id="109"/>
    </w:p>
    <w:p w14:paraId="56A928AD">
      <w:pPr>
        <w:adjustRightInd w:val="0"/>
        <w:snapToGrid w:val="0"/>
        <w:spacing w:line="360" w:lineRule="auto"/>
        <w:ind w:firstLine="400"/>
        <w:jc w:val="both"/>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供应商须知前附表规定递交履约保证金的，成交供应商应按供应商须知前附表规定的形式、有效期限和递交时间向采购人递交履约保证金。</w:t>
      </w:r>
    </w:p>
    <w:p w14:paraId="39E1059F">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110" w:name="_Toc164864627"/>
      <w:bookmarkStart w:id="111" w:name="_Toc91750575"/>
      <w:bookmarkStart w:id="112" w:name="_Toc94149487"/>
      <w:r>
        <w:rPr>
          <w:rFonts w:ascii="Times New Roman" w:hAnsi="Times New Roman" w:eastAsia="仿宋" w:cs="Times New Roman"/>
          <w:b/>
          <w:snapToGrid w:val="0"/>
          <w:sz w:val="24"/>
          <w:szCs w:val="24"/>
          <w:shd w:val="clear" w:color="auto" w:fill="FFFFFF" w:themeFill="background1"/>
          <w:lang w:eastAsia="zh-CN"/>
        </w:rPr>
        <w:t>5.3 签订合同</w:t>
      </w:r>
      <w:bookmarkEnd w:id="110"/>
      <w:bookmarkEnd w:id="111"/>
      <w:bookmarkEnd w:id="112"/>
    </w:p>
    <w:p w14:paraId="111446F2">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14:paraId="09ED6C8B">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联合体成交的，联合体各方应当共同与采购人签订合同，就成交项目向采购人承担连带责任。</w:t>
      </w:r>
    </w:p>
    <w:p w14:paraId="1374FB8A">
      <w:pPr>
        <w:rPr>
          <w:rFonts w:ascii="Times New Roman" w:hAnsi="Times New Roman" w:eastAsia="仿宋" w:cs="Times New Roman"/>
          <w:shd w:val="clear" w:color="auto" w:fill="FFFFFF" w:themeFill="background1"/>
          <w:lang w:eastAsia="zh-CN"/>
        </w:rPr>
      </w:pPr>
    </w:p>
    <w:p w14:paraId="1F03494C">
      <w:pPr>
        <w:pStyle w:val="3"/>
        <w:spacing w:line="360" w:lineRule="auto"/>
        <w:rPr>
          <w:rFonts w:ascii="Times New Roman" w:hAnsi="Times New Roman" w:eastAsia="仿宋" w:cs="Times New Roman"/>
          <w:b/>
          <w:snapToGrid w:val="0"/>
          <w:sz w:val="24"/>
          <w:szCs w:val="24"/>
          <w:shd w:val="clear" w:color="auto" w:fill="FFFFFF" w:themeFill="background1"/>
          <w:lang w:eastAsia="zh-CN"/>
        </w:rPr>
      </w:pPr>
      <w:bookmarkStart w:id="113" w:name="扫描0031"/>
      <w:bookmarkEnd w:id="113"/>
      <w:bookmarkStart w:id="114" w:name="_Toc164864628"/>
      <w:bookmarkStart w:id="115" w:name="_Toc94149488"/>
      <w:r>
        <w:rPr>
          <w:rFonts w:ascii="Times New Roman" w:hAnsi="Times New Roman" w:eastAsia="仿宋" w:cs="Times New Roman"/>
          <w:b/>
          <w:snapToGrid w:val="0"/>
          <w:sz w:val="24"/>
          <w:szCs w:val="24"/>
          <w:shd w:val="clear" w:color="auto" w:fill="FFFFFF" w:themeFill="background1"/>
          <w:lang w:eastAsia="zh-CN"/>
        </w:rPr>
        <w:t>6．纪律要求</w:t>
      </w:r>
      <w:bookmarkEnd w:id="114"/>
      <w:bookmarkEnd w:id="115"/>
    </w:p>
    <w:p w14:paraId="31AB51C0">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116" w:name="_Toc94149489"/>
      <w:bookmarkStart w:id="117" w:name="_Toc164864629"/>
      <w:r>
        <w:rPr>
          <w:rFonts w:ascii="Times New Roman" w:hAnsi="Times New Roman" w:eastAsia="仿宋" w:cs="Times New Roman"/>
          <w:b/>
          <w:snapToGrid w:val="0"/>
          <w:sz w:val="24"/>
          <w:szCs w:val="24"/>
          <w:shd w:val="clear" w:color="auto" w:fill="FFFFFF" w:themeFill="background1"/>
          <w:lang w:eastAsia="zh-CN"/>
        </w:rPr>
        <w:t>6.1 对采购人的纪律要求</w:t>
      </w:r>
      <w:bookmarkEnd w:id="116"/>
      <w:bookmarkEnd w:id="117"/>
    </w:p>
    <w:p w14:paraId="3DBAD7CA">
      <w:pPr>
        <w:adjustRightInd w:val="0"/>
        <w:snapToGrid w:val="0"/>
        <w:spacing w:line="360" w:lineRule="auto"/>
        <w:ind w:firstLine="400"/>
        <w:jc w:val="both"/>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采购人不得泄露谈判采购活动中应当保密的情况和资料，不得与供应商串通损害国家利益、社会公共利益或者他人合法权益。</w:t>
      </w:r>
    </w:p>
    <w:p w14:paraId="4BF91F9E">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118" w:name="_Toc164864630"/>
      <w:bookmarkStart w:id="119" w:name="_Toc94149490"/>
      <w:r>
        <w:rPr>
          <w:rFonts w:ascii="Times New Roman" w:hAnsi="Times New Roman" w:eastAsia="仿宋" w:cs="Times New Roman"/>
          <w:b/>
          <w:snapToGrid w:val="0"/>
          <w:sz w:val="24"/>
          <w:szCs w:val="24"/>
          <w:shd w:val="clear" w:color="auto" w:fill="FFFFFF" w:themeFill="background1"/>
          <w:lang w:eastAsia="zh-CN"/>
        </w:rPr>
        <w:t>6.2 对供应商的纪律要求</w:t>
      </w:r>
      <w:bookmarkEnd w:id="118"/>
      <w:bookmarkEnd w:id="119"/>
    </w:p>
    <w:p w14:paraId="68D01F77">
      <w:pPr>
        <w:adjustRightInd w:val="0"/>
        <w:snapToGrid w:val="0"/>
        <w:spacing w:line="360" w:lineRule="auto"/>
        <w:ind w:firstLine="400"/>
        <w:jc w:val="both"/>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14:paraId="6F80F284">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120" w:name="_Toc94149491"/>
      <w:bookmarkStart w:id="121" w:name="_Toc164864631"/>
      <w:r>
        <w:rPr>
          <w:rFonts w:ascii="Times New Roman" w:hAnsi="Times New Roman" w:eastAsia="仿宋" w:cs="Times New Roman"/>
          <w:b/>
          <w:snapToGrid w:val="0"/>
          <w:sz w:val="24"/>
          <w:szCs w:val="24"/>
          <w:shd w:val="clear" w:color="auto" w:fill="FFFFFF" w:themeFill="background1"/>
          <w:lang w:eastAsia="zh-CN"/>
        </w:rPr>
        <w:t>6.3 对采购小组成员的纪律要求</w:t>
      </w:r>
      <w:bookmarkEnd w:id="120"/>
      <w:bookmarkEnd w:id="121"/>
    </w:p>
    <w:p w14:paraId="7B6EA1EB">
      <w:pPr>
        <w:adjustRightInd w:val="0"/>
        <w:snapToGrid w:val="0"/>
        <w:spacing w:line="360" w:lineRule="auto"/>
        <w:ind w:firstLine="400"/>
        <w:jc w:val="both"/>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14:paraId="19C02D58">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122" w:name="_Toc164864632"/>
      <w:bookmarkStart w:id="123" w:name="_Toc94149492"/>
      <w:r>
        <w:rPr>
          <w:rFonts w:ascii="Times New Roman" w:hAnsi="Times New Roman" w:eastAsia="仿宋" w:cs="Times New Roman"/>
          <w:b/>
          <w:snapToGrid w:val="0"/>
          <w:sz w:val="24"/>
          <w:szCs w:val="24"/>
          <w:shd w:val="clear" w:color="auto" w:fill="FFFFFF" w:themeFill="background1"/>
          <w:lang w:eastAsia="zh-CN"/>
        </w:rPr>
        <w:t>6.4 对与采购活动有关的工作人员的纪律要求</w:t>
      </w:r>
      <w:bookmarkEnd w:id="122"/>
      <w:bookmarkEnd w:id="123"/>
    </w:p>
    <w:p w14:paraId="7A91F265">
      <w:pPr>
        <w:adjustRightInd w:val="0"/>
        <w:snapToGrid w:val="0"/>
        <w:spacing w:line="360" w:lineRule="auto"/>
        <w:ind w:firstLine="400"/>
        <w:jc w:val="both"/>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14:paraId="22BB2B35">
      <w:pPr>
        <w:rPr>
          <w:rFonts w:ascii="Times New Roman" w:hAnsi="Times New Roman" w:eastAsia="仿宋" w:cs="Times New Roman"/>
          <w:shd w:val="clear" w:color="auto" w:fill="FFFFFF" w:themeFill="background1"/>
          <w:lang w:eastAsia="zh-CN"/>
        </w:rPr>
      </w:pPr>
    </w:p>
    <w:p w14:paraId="275BF58C">
      <w:pPr>
        <w:pStyle w:val="3"/>
        <w:spacing w:line="360" w:lineRule="auto"/>
        <w:rPr>
          <w:rFonts w:ascii="Times New Roman" w:hAnsi="Times New Roman" w:eastAsia="仿宋" w:cs="Times New Roman"/>
          <w:b/>
          <w:snapToGrid w:val="0"/>
          <w:sz w:val="24"/>
          <w:szCs w:val="24"/>
          <w:shd w:val="clear" w:color="auto" w:fill="FFFFFF" w:themeFill="background1"/>
          <w:lang w:eastAsia="zh-CN"/>
        </w:rPr>
      </w:pPr>
      <w:bookmarkStart w:id="124" w:name="_Toc94149493"/>
      <w:bookmarkStart w:id="125" w:name="_Toc164864633"/>
      <w:r>
        <w:rPr>
          <w:rFonts w:ascii="Times New Roman" w:hAnsi="Times New Roman" w:eastAsia="仿宋" w:cs="Times New Roman"/>
          <w:b/>
          <w:snapToGrid w:val="0"/>
          <w:sz w:val="24"/>
          <w:szCs w:val="24"/>
          <w:shd w:val="clear" w:color="auto" w:fill="FFFFFF" w:themeFill="background1"/>
          <w:lang w:eastAsia="zh-CN"/>
        </w:rPr>
        <w:t>7．需要补充的其他内容</w:t>
      </w:r>
      <w:bookmarkEnd w:id="124"/>
      <w:bookmarkEnd w:id="125"/>
    </w:p>
    <w:p w14:paraId="4B0FB69B">
      <w:pPr>
        <w:adjustRightInd w:val="0"/>
        <w:snapToGrid w:val="0"/>
        <w:spacing w:line="360" w:lineRule="auto"/>
        <w:ind w:firstLine="40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需要补充的其他内容：见供应商须知前附表。</w:t>
      </w:r>
    </w:p>
    <w:p w14:paraId="7505A899">
      <w:pPr>
        <w:pStyle w:val="3"/>
        <w:numPr>
          <w:ilvl w:val="0"/>
          <w:numId w:val="10"/>
        </w:numPr>
        <w:spacing w:line="360" w:lineRule="auto"/>
        <w:rPr>
          <w:rFonts w:ascii="Times New Roman" w:hAnsi="Times New Roman" w:eastAsia="仿宋" w:cs="Times New Roman"/>
          <w:b/>
          <w:snapToGrid w:val="0"/>
          <w:sz w:val="24"/>
          <w:szCs w:val="24"/>
          <w:shd w:val="clear" w:color="auto" w:fill="FFFFFF" w:themeFill="background1"/>
          <w:lang w:eastAsia="zh-CN"/>
        </w:rPr>
      </w:pPr>
      <w:bookmarkStart w:id="126" w:name="_Toc164864634"/>
      <w:r>
        <w:rPr>
          <w:rFonts w:ascii="Times New Roman" w:hAnsi="Times New Roman" w:eastAsia="仿宋" w:cs="Times New Roman"/>
          <w:b/>
          <w:snapToGrid w:val="0"/>
          <w:sz w:val="24"/>
          <w:szCs w:val="24"/>
          <w:shd w:val="clear" w:color="auto" w:fill="FFFFFF" w:themeFill="background1"/>
          <w:lang w:eastAsia="zh-CN"/>
        </w:rPr>
        <w:t>开工条件</w:t>
      </w:r>
      <w:bookmarkEnd w:id="126"/>
    </w:p>
    <w:p w14:paraId="65408334">
      <w:pPr>
        <w:widowControl w:val="0"/>
        <w:numPr>
          <w:numId w:val="0"/>
        </w:numPr>
        <w:autoSpaceDE w:val="0"/>
        <w:autoSpaceDN w:val="0"/>
        <w:rPr>
          <w:lang w:eastAsia="zh-CN"/>
        </w:rPr>
      </w:pPr>
    </w:p>
    <w:p w14:paraId="23BB11C1">
      <w:pPr>
        <w:widowControl w:val="0"/>
        <w:numPr>
          <w:numId w:val="0"/>
        </w:numPr>
        <w:autoSpaceDE w:val="0"/>
        <w:autoSpaceDN w:val="0"/>
        <w:rPr>
          <w:lang w:eastAsia="zh-CN"/>
        </w:rPr>
      </w:pPr>
    </w:p>
    <w:p w14:paraId="5B89A3ED">
      <w:pPr>
        <w:widowControl w:val="0"/>
        <w:numPr>
          <w:numId w:val="0"/>
        </w:numPr>
        <w:autoSpaceDE w:val="0"/>
        <w:autoSpaceDN w:val="0"/>
        <w:rPr>
          <w:lang w:eastAsia="zh-CN"/>
        </w:rPr>
      </w:pPr>
    </w:p>
    <w:p w14:paraId="285F2EAC">
      <w:pPr>
        <w:spacing w:line="276" w:lineRule="auto"/>
        <w:jc w:val="center"/>
        <w:rPr>
          <w:rFonts w:ascii="Times New Roman" w:hAnsi="Times New Roman" w:eastAsia="仿宋_GB2312" w:cs="Times New Roman"/>
          <w:b/>
          <w:snapToGrid w:val="0"/>
          <w:sz w:val="24"/>
          <w:szCs w:val="24"/>
          <w:shd w:val="clear" w:color="auto" w:fill="FFFFFF" w:themeFill="background1"/>
          <w:lang w:eastAsia="zh-CN"/>
        </w:rPr>
      </w:pPr>
      <w:r>
        <w:rPr>
          <w:rFonts w:ascii="Times New Roman" w:hAnsi="Times New Roman" w:eastAsia="仿宋_GB2312" w:cs="Times New Roman"/>
          <w:b/>
          <w:snapToGrid w:val="0"/>
          <w:sz w:val="24"/>
          <w:szCs w:val="24"/>
          <w:shd w:val="clear" w:color="auto" w:fill="FFFFFF" w:themeFill="background1"/>
          <w:lang w:eastAsia="zh-CN"/>
        </w:rPr>
        <w:t>工程项目承包方入厂安全资料清单</w:t>
      </w:r>
    </w:p>
    <w:tbl>
      <w:tblPr>
        <w:tblStyle w:val="4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6350"/>
        <w:gridCol w:w="1305"/>
        <w:gridCol w:w="963"/>
      </w:tblGrid>
      <w:tr w14:paraId="3420B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61CA1BFD">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序号</w:t>
            </w:r>
          </w:p>
        </w:tc>
        <w:tc>
          <w:tcPr>
            <w:tcW w:w="6350" w:type="dxa"/>
            <w:tcBorders>
              <w:top w:val="single" w:color="auto" w:sz="4" w:space="0"/>
              <w:left w:val="single" w:color="auto" w:sz="4" w:space="0"/>
              <w:bottom w:val="single" w:color="auto" w:sz="4" w:space="0"/>
              <w:right w:val="single" w:color="auto" w:sz="4" w:space="0"/>
            </w:tcBorders>
            <w:vAlign w:val="center"/>
          </w:tcPr>
          <w:p w14:paraId="4A20BBE0">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提交材料</w:t>
            </w:r>
          </w:p>
        </w:tc>
        <w:tc>
          <w:tcPr>
            <w:tcW w:w="1305" w:type="dxa"/>
            <w:tcBorders>
              <w:top w:val="single" w:color="auto" w:sz="4" w:space="0"/>
              <w:left w:val="single" w:color="auto" w:sz="4" w:space="0"/>
              <w:bottom w:val="single" w:color="auto" w:sz="4" w:space="0"/>
              <w:right w:val="single" w:color="auto" w:sz="4" w:space="0"/>
            </w:tcBorders>
            <w:vAlign w:val="center"/>
          </w:tcPr>
          <w:p w14:paraId="205500D7">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是否符合</w:t>
            </w:r>
          </w:p>
        </w:tc>
        <w:tc>
          <w:tcPr>
            <w:tcW w:w="963" w:type="dxa"/>
            <w:tcBorders>
              <w:top w:val="single" w:color="auto" w:sz="4" w:space="0"/>
              <w:left w:val="single" w:color="auto" w:sz="4" w:space="0"/>
              <w:bottom w:val="single" w:color="auto" w:sz="4" w:space="0"/>
              <w:right w:val="single" w:color="auto" w:sz="4" w:space="0"/>
            </w:tcBorders>
            <w:vAlign w:val="center"/>
          </w:tcPr>
          <w:p w14:paraId="4BE7A3A4">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备注</w:t>
            </w:r>
          </w:p>
        </w:tc>
      </w:tr>
      <w:tr w14:paraId="34E0C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5D7BB50F">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1</w:t>
            </w:r>
          </w:p>
        </w:tc>
        <w:tc>
          <w:tcPr>
            <w:tcW w:w="6350" w:type="dxa"/>
            <w:tcBorders>
              <w:top w:val="single" w:color="auto" w:sz="4" w:space="0"/>
              <w:left w:val="single" w:color="auto" w:sz="4" w:space="0"/>
              <w:bottom w:val="single" w:color="auto" w:sz="4" w:space="0"/>
              <w:right w:val="single" w:color="auto" w:sz="4" w:space="0"/>
            </w:tcBorders>
            <w:vAlign w:val="center"/>
          </w:tcPr>
          <w:p w14:paraId="669B0F38">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所有人员花名册</w:t>
            </w:r>
          </w:p>
        </w:tc>
        <w:tc>
          <w:tcPr>
            <w:tcW w:w="1305" w:type="dxa"/>
            <w:tcBorders>
              <w:top w:val="single" w:color="auto" w:sz="4" w:space="0"/>
              <w:left w:val="single" w:color="auto" w:sz="4" w:space="0"/>
              <w:bottom w:val="single" w:color="auto" w:sz="4" w:space="0"/>
              <w:right w:val="single" w:color="auto" w:sz="4" w:space="0"/>
            </w:tcBorders>
            <w:vAlign w:val="center"/>
          </w:tcPr>
          <w:p w14:paraId="5D4254DB">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 xml:space="preserve">是 </w:t>
            </w: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否</w:t>
            </w:r>
          </w:p>
        </w:tc>
        <w:tc>
          <w:tcPr>
            <w:tcW w:w="963" w:type="dxa"/>
            <w:tcBorders>
              <w:top w:val="single" w:color="auto" w:sz="4" w:space="0"/>
              <w:left w:val="single" w:color="auto" w:sz="4" w:space="0"/>
              <w:bottom w:val="single" w:color="auto" w:sz="4" w:space="0"/>
              <w:right w:val="single" w:color="auto" w:sz="4" w:space="0"/>
            </w:tcBorders>
          </w:tcPr>
          <w:p w14:paraId="000CCAA9">
            <w:pPr>
              <w:spacing w:line="276" w:lineRule="auto"/>
              <w:rPr>
                <w:rFonts w:ascii="Times New Roman" w:hAnsi="Times New Roman" w:eastAsia="仿宋_GB2312" w:cs="Times New Roman"/>
                <w:snapToGrid w:val="0"/>
                <w:sz w:val="24"/>
                <w:szCs w:val="24"/>
                <w:shd w:val="clear" w:color="auto" w:fill="FFFFFF" w:themeFill="background1"/>
                <w:lang w:eastAsia="zh-CN"/>
              </w:rPr>
            </w:pPr>
          </w:p>
        </w:tc>
      </w:tr>
      <w:tr w14:paraId="1F67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11D6D0D3">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2</w:t>
            </w:r>
          </w:p>
        </w:tc>
        <w:tc>
          <w:tcPr>
            <w:tcW w:w="6350" w:type="dxa"/>
            <w:tcBorders>
              <w:top w:val="single" w:color="auto" w:sz="4" w:space="0"/>
              <w:left w:val="single" w:color="auto" w:sz="4" w:space="0"/>
              <w:bottom w:val="single" w:color="auto" w:sz="4" w:space="0"/>
              <w:right w:val="single" w:color="auto" w:sz="4" w:space="0"/>
            </w:tcBorders>
            <w:vAlign w:val="center"/>
          </w:tcPr>
          <w:p w14:paraId="783F1A89">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所有人员身份证（复印件）</w:t>
            </w:r>
          </w:p>
        </w:tc>
        <w:tc>
          <w:tcPr>
            <w:tcW w:w="1305" w:type="dxa"/>
            <w:tcBorders>
              <w:top w:val="single" w:color="auto" w:sz="4" w:space="0"/>
              <w:left w:val="single" w:color="auto" w:sz="4" w:space="0"/>
              <w:bottom w:val="single" w:color="auto" w:sz="4" w:space="0"/>
              <w:right w:val="single" w:color="auto" w:sz="4" w:space="0"/>
            </w:tcBorders>
            <w:vAlign w:val="center"/>
          </w:tcPr>
          <w:p w14:paraId="75DF4DD7">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 xml:space="preserve">是 </w:t>
            </w: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否</w:t>
            </w:r>
          </w:p>
        </w:tc>
        <w:tc>
          <w:tcPr>
            <w:tcW w:w="963" w:type="dxa"/>
            <w:tcBorders>
              <w:top w:val="single" w:color="auto" w:sz="4" w:space="0"/>
              <w:left w:val="single" w:color="auto" w:sz="4" w:space="0"/>
              <w:bottom w:val="single" w:color="auto" w:sz="4" w:space="0"/>
              <w:right w:val="single" w:color="auto" w:sz="4" w:space="0"/>
            </w:tcBorders>
          </w:tcPr>
          <w:p w14:paraId="6C7232F0">
            <w:pPr>
              <w:spacing w:line="276" w:lineRule="auto"/>
              <w:rPr>
                <w:rFonts w:ascii="Times New Roman" w:hAnsi="Times New Roman" w:eastAsia="仿宋_GB2312" w:cs="Times New Roman"/>
                <w:snapToGrid w:val="0"/>
                <w:sz w:val="24"/>
                <w:szCs w:val="24"/>
                <w:shd w:val="clear" w:color="auto" w:fill="FFFFFF" w:themeFill="background1"/>
                <w:lang w:eastAsia="zh-CN"/>
              </w:rPr>
            </w:pPr>
          </w:p>
        </w:tc>
      </w:tr>
      <w:tr w14:paraId="4A17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1429AB44">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3</w:t>
            </w:r>
          </w:p>
        </w:tc>
        <w:tc>
          <w:tcPr>
            <w:tcW w:w="6350" w:type="dxa"/>
            <w:tcBorders>
              <w:top w:val="single" w:color="auto" w:sz="4" w:space="0"/>
              <w:left w:val="single" w:color="auto" w:sz="4" w:space="0"/>
              <w:bottom w:val="single" w:color="auto" w:sz="4" w:space="0"/>
              <w:right w:val="single" w:color="auto" w:sz="4" w:space="0"/>
            </w:tcBorders>
            <w:vAlign w:val="center"/>
          </w:tcPr>
          <w:p w14:paraId="295C1595">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所有人员体检表（医院体检证明）</w:t>
            </w:r>
          </w:p>
        </w:tc>
        <w:tc>
          <w:tcPr>
            <w:tcW w:w="1305" w:type="dxa"/>
            <w:tcBorders>
              <w:top w:val="single" w:color="auto" w:sz="4" w:space="0"/>
              <w:left w:val="single" w:color="auto" w:sz="4" w:space="0"/>
              <w:bottom w:val="single" w:color="auto" w:sz="4" w:space="0"/>
              <w:right w:val="single" w:color="auto" w:sz="4" w:space="0"/>
            </w:tcBorders>
            <w:vAlign w:val="center"/>
          </w:tcPr>
          <w:p w14:paraId="76047C3F">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 xml:space="preserve">是 </w:t>
            </w: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否</w:t>
            </w:r>
          </w:p>
        </w:tc>
        <w:tc>
          <w:tcPr>
            <w:tcW w:w="963" w:type="dxa"/>
            <w:tcBorders>
              <w:top w:val="single" w:color="auto" w:sz="4" w:space="0"/>
              <w:left w:val="single" w:color="auto" w:sz="4" w:space="0"/>
              <w:bottom w:val="single" w:color="auto" w:sz="4" w:space="0"/>
              <w:right w:val="single" w:color="auto" w:sz="4" w:space="0"/>
            </w:tcBorders>
          </w:tcPr>
          <w:p w14:paraId="0F6A5FEC">
            <w:pPr>
              <w:spacing w:line="276" w:lineRule="auto"/>
              <w:rPr>
                <w:rFonts w:ascii="Times New Roman" w:hAnsi="Times New Roman" w:eastAsia="仿宋_GB2312" w:cs="Times New Roman"/>
                <w:snapToGrid w:val="0"/>
                <w:sz w:val="24"/>
                <w:szCs w:val="24"/>
                <w:shd w:val="clear" w:color="auto" w:fill="FFFFFF" w:themeFill="background1"/>
                <w:lang w:eastAsia="zh-CN"/>
              </w:rPr>
            </w:pPr>
          </w:p>
        </w:tc>
      </w:tr>
      <w:tr w14:paraId="72C2D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67FF4448">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4</w:t>
            </w:r>
          </w:p>
        </w:tc>
        <w:tc>
          <w:tcPr>
            <w:tcW w:w="6350" w:type="dxa"/>
            <w:tcBorders>
              <w:top w:val="single" w:color="auto" w:sz="4" w:space="0"/>
              <w:left w:val="single" w:color="auto" w:sz="4" w:space="0"/>
              <w:bottom w:val="single" w:color="auto" w:sz="4" w:space="0"/>
              <w:right w:val="single" w:color="auto" w:sz="4" w:space="0"/>
            </w:tcBorders>
            <w:vAlign w:val="center"/>
          </w:tcPr>
          <w:p w14:paraId="61EEE698">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项目经理及专职安全员安全管理证，并持证上岗</w:t>
            </w:r>
          </w:p>
        </w:tc>
        <w:tc>
          <w:tcPr>
            <w:tcW w:w="1305" w:type="dxa"/>
            <w:tcBorders>
              <w:top w:val="single" w:color="auto" w:sz="4" w:space="0"/>
              <w:left w:val="single" w:color="auto" w:sz="4" w:space="0"/>
              <w:bottom w:val="single" w:color="auto" w:sz="4" w:space="0"/>
              <w:right w:val="single" w:color="auto" w:sz="4" w:space="0"/>
            </w:tcBorders>
            <w:vAlign w:val="center"/>
          </w:tcPr>
          <w:p w14:paraId="4AAB4C63">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 xml:space="preserve">是 </w:t>
            </w: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否</w:t>
            </w:r>
          </w:p>
        </w:tc>
        <w:tc>
          <w:tcPr>
            <w:tcW w:w="963" w:type="dxa"/>
            <w:tcBorders>
              <w:top w:val="single" w:color="auto" w:sz="4" w:space="0"/>
              <w:left w:val="single" w:color="auto" w:sz="4" w:space="0"/>
              <w:bottom w:val="single" w:color="auto" w:sz="4" w:space="0"/>
              <w:right w:val="single" w:color="auto" w:sz="4" w:space="0"/>
            </w:tcBorders>
          </w:tcPr>
          <w:p w14:paraId="0A0E11E6">
            <w:pPr>
              <w:spacing w:line="276" w:lineRule="auto"/>
              <w:rPr>
                <w:rFonts w:ascii="Times New Roman" w:hAnsi="Times New Roman" w:eastAsia="仿宋_GB2312" w:cs="Times New Roman"/>
                <w:snapToGrid w:val="0"/>
                <w:sz w:val="24"/>
                <w:szCs w:val="24"/>
                <w:shd w:val="clear" w:color="auto" w:fill="FFFFFF" w:themeFill="background1"/>
                <w:lang w:eastAsia="zh-CN"/>
              </w:rPr>
            </w:pPr>
          </w:p>
        </w:tc>
      </w:tr>
      <w:tr w14:paraId="67D6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0B02CF3A">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5</w:t>
            </w:r>
          </w:p>
        </w:tc>
        <w:tc>
          <w:tcPr>
            <w:tcW w:w="6350" w:type="dxa"/>
            <w:tcBorders>
              <w:top w:val="single" w:color="auto" w:sz="4" w:space="0"/>
              <w:left w:val="single" w:color="auto" w:sz="4" w:space="0"/>
              <w:bottom w:val="single" w:color="auto" w:sz="4" w:space="0"/>
              <w:right w:val="single" w:color="auto" w:sz="4" w:space="0"/>
            </w:tcBorders>
            <w:vAlign w:val="center"/>
          </w:tcPr>
          <w:p w14:paraId="69CA9582">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作业人员与承包商签订的劳动合同（提供复印件）</w:t>
            </w:r>
          </w:p>
        </w:tc>
        <w:tc>
          <w:tcPr>
            <w:tcW w:w="1305" w:type="dxa"/>
            <w:tcBorders>
              <w:top w:val="single" w:color="auto" w:sz="4" w:space="0"/>
              <w:left w:val="single" w:color="auto" w:sz="4" w:space="0"/>
              <w:bottom w:val="single" w:color="auto" w:sz="4" w:space="0"/>
              <w:right w:val="single" w:color="auto" w:sz="4" w:space="0"/>
            </w:tcBorders>
            <w:vAlign w:val="center"/>
          </w:tcPr>
          <w:p w14:paraId="6064DC3C">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 xml:space="preserve">是 </w:t>
            </w: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否</w:t>
            </w:r>
          </w:p>
        </w:tc>
        <w:tc>
          <w:tcPr>
            <w:tcW w:w="963" w:type="dxa"/>
            <w:tcBorders>
              <w:top w:val="single" w:color="auto" w:sz="4" w:space="0"/>
              <w:left w:val="single" w:color="auto" w:sz="4" w:space="0"/>
              <w:bottom w:val="single" w:color="auto" w:sz="4" w:space="0"/>
              <w:right w:val="single" w:color="auto" w:sz="4" w:space="0"/>
            </w:tcBorders>
          </w:tcPr>
          <w:p w14:paraId="57508748">
            <w:pPr>
              <w:spacing w:line="276" w:lineRule="auto"/>
              <w:rPr>
                <w:rFonts w:ascii="Times New Roman" w:hAnsi="Times New Roman" w:eastAsia="仿宋_GB2312" w:cs="Times New Roman"/>
                <w:snapToGrid w:val="0"/>
                <w:sz w:val="24"/>
                <w:szCs w:val="24"/>
                <w:shd w:val="clear" w:color="auto" w:fill="FFFFFF" w:themeFill="background1"/>
                <w:lang w:eastAsia="zh-CN"/>
              </w:rPr>
            </w:pPr>
          </w:p>
        </w:tc>
      </w:tr>
      <w:tr w14:paraId="5AABC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3B2AB16A">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6</w:t>
            </w:r>
          </w:p>
        </w:tc>
        <w:tc>
          <w:tcPr>
            <w:tcW w:w="6350" w:type="dxa"/>
            <w:tcBorders>
              <w:top w:val="single" w:color="auto" w:sz="4" w:space="0"/>
              <w:left w:val="single" w:color="auto" w:sz="4" w:space="0"/>
              <w:bottom w:val="single" w:color="auto" w:sz="4" w:space="0"/>
              <w:right w:val="single" w:color="auto" w:sz="4" w:space="0"/>
            </w:tcBorders>
            <w:vAlign w:val="center"/>
          </w:tcPr>
          <w:p w14:paraId="758FA04A">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工伤保险或意外保险或雇主责任险（10</w:t>
            </w:r>
            <w:r>
              <w:rPr>
                <w:rFonts w:hint="eastAsia" w:ascii="Times New Roman" w:hAnsi="Times New Roman" w:eastAsia="仿宋_GB2312" w:cs="Times New Roman"/>
                <w:snapToGrid w:val="0"/>
                <w:sz w:val="24"/>
                <w:szCs w:val="24"/>
                <w:shd w:val="clear" w:color="auto" w:fill="FFFFFF" w:themeFill="background1"/>
                <w:lang w:val="en-US" w:eastAsia="zh-CN"/>
              </w:rPr>
              <w:t>5</w:t>
            </w:r>
            <w:r>
              <w:rPr>
                <w:rFonts w:ascii="Times New Roman" w:hAnsi="Times New Roman" w:eastAsia="仿宋_GB2312" w:cs="Times New Roman"/>
                <w:snapToGrid w:val="0"/>
                <w:sz w:val="24"/>
                <w:szCs w:val="24"/>
                <w:shd w:val="clear" w:color="auto" w:fill="FFFFFF" w:themeFill="background1"/>
                <w:lang w:eastAsia="zh-CN"/>
              </w:rPr>
              <w:t xml:space="preserve"> 万）</w:t>
            </w:r>
          </w:p>
        </w:tc>
        <w:tc>
          <w:tcPr>
            <w:tcW w:w="1305" w:type="dxa"/>
            <w:tcBorders>
              <w:top w:val="single" w:color="auto" w:sz="4" w:space="0"/>
              <w:left w:val="single" w:color="auto" w:sz="4" w:space="0"/>
              <w:bottom w:val="single" w:color="auto" w:sz="4" w:space="0"/>
              <w:right w:val="single" w:color="auto" w:sz="4" w:space="0"/>
            </w:tcBorders>
            <w:vAlign w:val="center"/>
          </w:tcPr>
          <w:p w14:paraId="75B481FE">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 xml:space="preserve">是 </w:t>
            </w: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否</w:t>
            </w:r>
          </w:p>
        </w:tc>
        <w:tc>
          <w:tcPr>
            <w:tcW w:w="963" w:type="dxa"/>
            <w:tcBorders>
              <w:top w:val="single" w:color="auto" w:sz="4" w:space="0"/>
              <w:left w:val="single" w:color="auto" w:sz="4" w:space="0"/>
              <w:bottom w:val="single" w:color="auto" w:sz="4" w:space="0"/>
              <w:right w:val="single" w:color="auto" w:sz="4" w:space="0"/>
            </w:tcBorders>
          </w:tcPr>
          <w:p w14:paraId="0027CB75">
            <w:pPr>
              <w:spacing w:line="276" w:lineRule="auto"/>
              <w:rPr>
                <w:rFonts w:ascii="Times New Roman" w:hAnsi="Times New Roman" w:eastAsia="仿宋_GB2312" w:cs="Times New Roman"/>
                <w:snapToGrid w:val="0"/>
                <w:sz w:val="24"/>
                <w:szCs w:val="24"/>
                <w:shd w:val="clear" w:color="auto" w:fill="FFFFFF" w:themeFill="background1"/>
                <w:lang w:eastAsia="zh-CN"/>
              </w:rPr>
            </w:pPr>
          </w:p>
        </w:tc>
      </w:tr>
      <w:tr w14:paraId="134E3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19382F68">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7</w:t>
            </w:r>
          </w:p>
        </w:tc>
        <w:tc>
          <w:tcPr>
            <w:tcW w:w="6350" w:type="dxa"/>
            <w:tcBorders>
              <w:top w:val="single" w:color="auto" w:sz="4" w:space="0"/>
              <w:left w:val="single" w:color="auto" w:sz="4" w:space="0"/>
              <w:bottom w:val="single" w:color="auto" w:sz="4" w:space="0"/>
              <w:right w:val="single" w:color="auto" w:sz="4" w:space="0"/>
            </w:tcBorders>
            <w:vAlign w:val="center"/>
          </w:tcPr>
          <w:p w14:paraId="17455768">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安全风险抵押金（合同履约金证明）</w:t>
            </w:r>
          </w:p>
        </w:tc>
        <w:tc>
          <w:tcPr>
            <w:tcW w:w="1305" w:type="dxa"/>
            <w:tcBorders>
              <w:top w:val="single" w:color="auto" w:sz="4" w:space="0"/>
              <w:left w:val="single" w:color="auto" w:sz="4" w:space="0"/>
              <w:bottom w:val="single" w:color="auto" w:sz="4" w:space="0"/>
              <w:right w:val="single" w:color="auto" w:sz="4" w:space="0"/>
            </w:tcBorders>
            <w:vAlign w:val="center"/>
          </w:tcPr>
          <w:p w14:paraId="7A315DA0">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 xml:space="preserve">是 </w:t>
            </w: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否</w:t>
            </w:r>
          </w:p>
        </w:tc>
        <w:tc>
          <w:tcPr>
            <w:tcW w:w="963" w:type="dxa"/>
            <w:tcBorders>
              <w:top w:val="single" w:color="auto" w:sz="4" w:space="0"/>
              <w:left w:val="single" w:color="auto" w:sz="4" w:space="0"/>
              <w:bottom w:val="single" w:color="auto" w:sz="4" w:space="0"/>
              <w:right w:val="single" w:color="auto" w:sz="4" w:space="0"/>
            </w:tcBorders>
          </w:tcPr>
          <w:p w14:paraId="353AA85E">
            <w:pPr>
              <w:spacing w:line="276" w:lineRule="auto"/>
              <w:rPr>
                <w:rFonts w:ascii="Times New Roman" w:hAnsi="Times New Roman" w:eastAsia="仿宋_GB2312" w:cs="Times New Roman"/>
                <w:snapToGrid w:val="0"/>
                <w:sz w:val="24"/>
                <w:szCs w:val="24"/>
                <w:shd w:val="clear" w:color="auto" w:fill="FFFFFF" w:themeFill="background1"/>
                <w:lang w:eastAsia="zh-CN"/>
              </w:rPr>
            </w:pPr>
          </w:p>
        </w:tc>
      </w:tr>
      <w:tr w14:paraId="53AAD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4408CE5F">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8</w:t>
            </w:r>
          </w:p>
        </w:tc>
        <w:tc>
          <w:tcPr>
            <w:tcW w:w="6350" w:type="dxa"/>
            <w:tcBorders>
              <w:top w:val="single" w:color="auto" w:sz="4" w:space="0"/>
              <w:left w:val="single" w:color="auto" w:sz="4" w:space="0"/>
              <w:bottom w:val="single" w:color="auto" w:sz="4" w:space="0"/>
              <w:right w:val="single" w:color="auto" w:sz="4" w:space="0"/>
            </w:tcBorders>
            <w:vAlign w:val="center"/>
          </w:tcPr>
          <w:p w14:paraId="5F64D254">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提供安全生产管理办法、安全技术措施、施工组织措施</w:t>
            </w:r>
          </w:p>
        </w:tc>
        <w:tc>
          <w:tcPr>
            <w:tcW w:w="1305" w:type="dxa"/>
            <w:tcBorders>
              <w:top w:val="single" w:color="auto" w:sz="4" w:space="0"/>
              <w:left w:val="single" w:color="auto" w:sz="4" w:space="0"/>
              <w:bottom w:val="single" w:color="auto" w:sz="4" w:space="0"/>
              <w:right w:val="single" w:color="auto" w:sz="4" w:space="0"/>
            </w:tcBorders>
            <w:vAlign w:val="center"/>
          </w:tcPr>
          <w:p w14:paraId="52BF9F14">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 xml:space="preserve">是 </w:t>
            </w: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否</w:t>
            </w:r>
          </w:p>
        </w:tc>
        <w:tc>
          <w:tcPr>
            <w:tcW w:w="963" w:type="dxa"/>
            <w:tcBorders>
              <w:top w:val="single" w:color="auto" w:sz="4" w:space="0"/>
              <w:left w:val="single" w:color="auto" w:sz="4" w:space="0"/>
              <w:bottom w:val="single" w:color="auto" w:sz="4" w:space="0"/>
              <w:right w:val="single" w:color="auto" w:sz="4" w:space="0"/>
            </w:tcBorders>
          </w:tcPr>
          <w:p w14:paraId="093B4424">
            <w:pPr>
              <w:spacing w:line="276" w:lineRule="auto"/>
              <w:rPr>
                <w:rFonts w:ascii="Times New Roman" w:hAnsi="Times New Roman" w:eastAsia="仿宋_GB2312" w:cs="Times New Roman"/>
                <w:snapToGrid w:val="0"/>
                <w:sz w:val="24"/>
                <w:szCs w:val="24"/>
                <w:shd w:val="clear" w:color="auto" w:fill="FFFFFF" w:themeFill="background1"/>
                <w:lang w:eastAsia="zh-CN"/>
              </w:rPr>
            </w:pPr>
          </w:p>
        </w:tc>
      </w:tr>
      <w:tr w14:paraId="2EC5B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Borders>
              <w:top w:val="single" w:color="auto" w:sz="4" w:space="0"/>
              <w:left w:val="single" w:color="auto" w:sz="4" w:space="0"/>
              <w:bottom w:val="single" w:color="auto" w:sz="4" w:space="0"/>
              <w:right w:val="single" w:color="auto" w:sz="4" w:space="0"/>
            </w:tcBorders>
            <w:vAlign w:val="center"/>
          </w:tcPr>
          <w:p w14:paraId="1E35A4C0">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9</w:t>
            </w:r>
          </w:p>
        </w:tc>
        <w:tc>
          <w:tcPr>
            <w:tcW w:w="6350" w:type="dxa"/>
            <w:tcBorders>
              <w:top w:val="single" w:color="auto" w:sz="4" w:space="0"/>
              <w:left w:val="single" w:color="auto" w:sz="4" w:space="0"/>
              <w:bottom w:val="single" w:color="auto" w:sz="4" w:space="0"/>
              <w:right w:val="single" w:color="auto" w:sz="4" w:space="0"/>
            </w:tcBorders>
            <w:vAlign w:val="center"/>
          </w:tcPr>
          <w:p w14:paraId="7CEE647B">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提供有效的营业执照、施工资质、安全生产许可证等文件</w:t>
            </w:r>
          </w:p>
        </w:tc>
        <w:tc>
          <w:tcPr>
            <w:tcW w:w="1305" w:type="dxa"/>
            <w:tcBorders>
              <w:top w:val="single" w:color="auto" w:sz="4" w:space="0"/>
              <w:left w:val="single" w:color="auto" w:sz="4" w:space="0"/>
              <w:bottom w:val="single" w:color="auto" w:sz="4" w:space="0"/>
              <w:right w:val="single" w:color="auto" w:sz="4" w:space="0"/>
            </w:tcBorders>
            <w:vAlign w:val="center"/>
          </w:tcPr>
          <w:p w14:paraId="400452D4">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 xml:space="preserve">是 </w:t>
            </w: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否</w:t>
            </w:r>
          </w:p>
        </w:tc>
        <w:tc>
          <w:tcPr>
            <w:tcW w:w="963" w:type="dxa"/>
            <w:tcBorders>
              <w:top w:val="single" w:color="auto" w:sz="4" w:space="0"/>
              <w:left w:val="single" w:color="auto" w:sz="4" w:space="0"/>
              <w:bottom w:val="single" w:color="auto" w:sz="4" w:space="0"/>
              <w:right w:val="single" w:color="auto" w:sz="4" w:space="0"/>
            </w:tcBorders>
          </w:tcPr>
          <w:p w14:paraId="67F788F1">
            <w:pPr>
              <w:spacing w:line="276" w:lineRule="auto"/>
              <w:rPr>
                <w:rFonts w:ascii="Times New Roman" w:hAnsi="Times New Roman" w:eastAsia="仿宋_GB2312" w:cs="Times New Roman"/>
                <w:snapToGrid w:val="0"/>
                <w:sz w:val="24"/>
                <w:szCs w:val="24"/>
                <w:shd w:val="clear" w:color="auto" w:fill="FFFFFF" w:themeFill="background1"/>
                <w:lang w:eastAsia="zh-CN"/>
              </w:rPr>
            </w:pPr>
          </w:p>
        </w:tc>
      </w:tr>
      <w:tr w14:paraId="74D51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5BB592CC">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10</w:t>
            </w:r>
          </w:p>
        </w:tc>
        <w:tc>
          <w:tcPr>
            <w:tcW w:w="6350" w:type="dxa"/>
            <w:tcBorders>
              <w:top w:val="single" w:color="auto" w:sz="4" w:space="0"/>
              <w:left w:val="single" w:color="auto" w:sz="4" w:space="0"/>
              <w:bottom w:val="single" w:color="auto" w:sz="4" w:space="0"/>
              <w:right w:val="single" w:color="auto" w:sz="4" w:space="0"/>
            </w:tcBorders>
            <w:vAlign w:val="center"/>
          </w:tcPr>
          <w:p w14:paraId="4A41BA58">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项目经理和安全员委托书（承包商单位有效文函）</w:t>
            </w:r>
          </w:p>
        </w:tc>
        <w:tc>
          <w:tcPr>
            <w:tcW w:w="1305" w:type="dxa"/>
            <w:tcBorders>
              <w:top w:val="single" w:color="auto" w:sz="4" w:space="0"/>
              <w:left w:val="single" w:color="auto" w:sz="4" w:space="0"/>
              <w:bottom w:val="single" w:color="auto" w:sz="4" w:space="0"/>
              <w:right w:val="single" w:color="auto" w:sz="4" w:space="0"/>
            </w:tcBorders>
            <w:vAlign w:val="center"/>
          </w:tcPr>
          <w:p w14:paraId="4CAB2136">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 xml:space="preserve">是 </w:t>
            </w: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否</w:t>
            </w:r>
          </w:p>
        </w:tc>
        <w:tc>
          <w:tcPr>
            <w:tcW w:w="963" w:type="dxa"/>
            <w:tcBorders>
              <w:top w:val="single" w:color="auto" w:sz="4" w:space="0"/>
              <w:left w:val="single" w:color="auto" w:sz="4" w:space="0"/>
              <w:bottom w:val="single" w:color="auto" w:sz="4" w:space="0"/>
              <w:right w:val="single" w:color="auto" w:sz="4" w:space="0"/>
            </w:tcBorders>
          </w:tcPr>
          <w:p w14:paraId="60FC984E">
            <w:pPr>
              <w:spacing w:line="276" w:lineRule="auto"/>
              <w:rPr>
                <w:rFonts w:ascii="Times New Roman" w:hAnsi="Times New Roman" w:eastAsia="仿宋_GB2312" w:cs="Times New Roman"/>
                <w:snapToGrid w:val="0"/>
                <w:sz w:val="24"/>
                <w:szCs w:val="24"/>
                <w:shd w:val="clear" w:color="auto" w:fill="FFFFFF" w:themeFill="background1"/>
                <w:lang w:eastAsia="zh-CN"/>
              </w:rPr>
            </w:pPr>
          </w:p>
        </w:tc>
      </w:tr>
      <w:tr w14:paraId="2612D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07066B0A">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11</w:t>
            </w:r>
          </w:p>
        </w:tc>
        <w:tc>
          <w:tcPr>
            <w:tcW w:w="6350" w:type="dxa"/>
            <w:tcBorders>
              <w:top w:val="single" w:color="auto" w:sz="4" w:space="0"/>
              <w:left w:val="single" w:color="auto" w:sz="4" w:space="0"/>
              <w:bottom w:val="single" w:color="auto" w:sz="4" w:space="0"/>
              <w:right w:val="single" w:color="auto" w:sz="4" w:space="0"/>
            </w:tcBorders>
            <w:vAlign w:val="center"/>
          </w:tcPr>
          <w:p w14:paraId="3D92808C">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项目安全管理组织机构图，及安全生产责任制</w:t>
            </w:r>
          </w:p>
        </w:tc>
        <w:tc>
          <w:tcPr>
            <w:tcW w:w="1305" w:type="dxa"/>
            <w:tcBorders>
              <w:top w:val="single" w:color="auto" w:sz="4" w:space="0"/>
              <w:left w:val="single" w:color="auto" w:sz="4" w:space="0"/>
              <w:bottom w:val="single" w:color="auto" w:sz="4" w:space="0"/>
              <w:right w:val="single" w:color="auto" w:sz="4" w:space="0"/>
            </w:tcBorders>
            <w:vAlign w:val="center"/>
          </w:tcPr>
          <w:p w14:paraId="186DB306">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 xml:space="preserve">是 </w:t>
            </w: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否</w:t>
            </w:r>
          </w:p>
        </w:tc>
        <w:tc>
          <w:tcPr>
            <w:tcW w:w="963" w:type="dxa"/>
            <w:tcBorders>
              <w:top w:val="single" w:color="auto" w:sz="4" w:space="0"/>
              <w:left w:val="single" w:color="auto" w:sz="4" w:space="0"/>
              <w:bottom w:val="single" w:color="auto" w:sz="4" w:space="0"/>
              <w:right w:val="single" w:color="auto" w:sz="4" w:space="0"/>
            </w:tcBorders>
          </w:tcPr>
          <w:p w14:paraId="1457E36E">
            <w:pPr>
              <w:spacing w:line="276" w:lineRule="auto"/>
              <w:rPr>
                <w:rFonts w:ascii="Times New Roman" w:hAnsi="Times New Roman" w:eastAsia="仿宋_GB2312" w:cs="Times New Roman"/>
                <w:snapToGrid w:val="0"/>
                <w:sz w:val="24"/>
                <w:szCs w:val="24"/>
                <w:shd w:val="clear" w:color="auto" w:fill="FFFFFF" w:themeFill="background1"/>
                <w:lang w:eastAsia="zh-CN"/>
              </w:rPr>
            </w:pPr>
          </w:p>
        </w:tc>
      </w:tr>
      <w:tr w14:paraId="0173B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523E4368">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12</w:t>
            </w:r>
          </w:p>
        </w:tc>
        <w:tc>
          <w:tcPr>
            <w:tcW w:w="6350" w:type="dxa"/>
            <w:tcBorders>
              <w:top w:val="single" w:color="auto" w:sz="4" w:space="0"/>
              <w:left w:val="single" w:color="auto" w:sz="4" w:space="0"/>
              <w:bottom w:val="single" w:color="auto" w:sz="4" w:space="0"/>
              <w:right w:val="single" w:color="auto" w:sz="4" w:space="0"/>
            </w:tcBorders>
            <w:vAlign w:val="center"/>
          </w:tcPr>
          <w:p w14:paraId="08725D3C">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签订外来施工作业人员的安全承诺。（进场前签定）</w:t>
            </w:r>
          </w:p>
        </w:tc>
        <w:tc>
          <w:tcPr>
            <w:tcW w:w="1305" w:type="dxa"/>
            <w:tcBorders>
              <w:top w:val="single" w:color="auto" w:sz="4" w:space="0"/>
              <w:left w:val="single" w:color="auto" w:sz="4" w:space="0"/>
              <w:bottom w:val="single" w:color="auto" w:sz="4" w:space="0"/>
              <w:right w:val="single" w:color="auto" w:sz="4" w:space="0"/>
            </w:tcBorders>
            <w:vAlign w:val="center"/>
          </w:tcPr>
          <w:p w14:paraId="00D4F81C">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 xml:space="preserve">是 </w:t>
            </w: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否</w:t>
            </w:r>
          </w:p>
        </w:tc>
        <w:tc>
          <w:tcPr>
            <w:tcW w:w="963" w:type="dxa"/>
            <w:tcBorders>
              <w:top w:val="single" w:color="auto" w:sz="4" w:space="0"/>
              <w:left w:val="single" w:color="auto" w:sz="4" w:space="0"/>
              <w:bottom w:val="single" w:color="auto" w:sz="4" w:space="0"/>
              <w:right w:val="single" w:color="auto" w:sz="4" w:space="0"/>
            </w:tcBorders>
          </w:tcPr>
          <w:p w14:paraId="61725B01">
            <w:pPr>
              <w:spacing w:line="276" w:lineRule="auto"/>
              <w:rPr>
                <w:rFonts w:ascii="Times New Roman" w:hAnsi="Times New Roman" w:eastAsia="仿宋_GB2312" w:cs="Times New Roman"/>
                <w:snapToGrid w:val="0"/>
                <w:sz w:val="24"/>
                <w:szCs w:val="24"/>
                <w:shd w:val="clear" w:color="auto" w:fill="FFFFFF" w:themeFill="background1"/>
                <w:lang w:eastAsia="zh-CN"/>
              </w:rPr>
            </w:pPr>
          </w:p>
        </w:tc>
      </w:tr>
      <w:tr w14:paraId="43C28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452CB6FD">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13</w:t>
            </w:r>
          </w:p>
        </w:tc>
        <w:tc>
          <w:tcPr>
            <w:tcW w:w="6350" w:type="dxa"/>
            <w:tcBorders>
              <w:top w:val="single" w:color="auto" w:sz="4" w:space="0"/>
              <w:left w:val="single" w:color="auto" w:sz="4" w:space="0"/>
              <w:bottom w:val="single" w:color="auto" w:sz="4" w:space="0"/>
              <w:right w:val="single" w:color="auto" w:sz="4" w:space="0"/>
            </w:tcBorders>
            <w:vAlign w:val="center"/>
          </w:tcPr>
          <w:p w14:paraId="2305EA41">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提供承包合同、安全协议（复印件）</w:t>
            </w:r>
          </w:p>
        </w:tc>
        <w:tc>
          <w:tcPr>
            <w:tcW w:w="1305" w:type="dxa"/>
            <w:tcBorders>
              <w:top w:val="single" w:color="auto" w:sz="4" w:space="0"/>
              <w:left w:val="single" w:color="auto" w:sz="4" w:space="0"/>
              <w:bottom w:val="single" w:color="auto" w:sz="4" w:space="0"/>
              <w:right w:val="single" w:color="auto" w:sz="4" w:space="0"/>
            </w:tcBorders>
            <w:vAlign w:val="center"/>
          </w:tcPr>
          <w:p w14:paraId="7DCE04CD">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 xml:space="preserve">是 </w:t>
            </w: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否</w:t>
            </w:r>
          </w:p>
        </w:tc>
        <w:tc>
          <w:tcPr>
            <w:tcW w:w="963" w:type="dxa"/>
            <w:tcBorders>
              <w:top w:val="single" w:color="auto" w:sz="4" w:space="0"/>
              <w:left w:val="single" w:color="auto" w:sz="4" w:space="0"/>
              <w:bottom w:val="single" w:color="auto" w:sz="4" w:space="0"/>
              <w:right w:val="single" w:color="auto" w:sz="4" w:space="0"/>
            </w:tcBorders>
          </w:tcPr>
          <w:p w14:paraId="15C436BF">
            <w:pPr>
              <w:spacing w:line="276" w:lineRule="auto"/>
              <w:rPr>
                <w:rFonts w:ascii="Times New Roman" w:hAnsi="Times New Roman" w:eastAsia="仿宋_GB2312" w:cs="Times New Roman"/>
                <w:snapToGrid w:val="0"/>
                <w:sz w:val="24"/>
                <w:szCs w:val="24"/>
                <w:shd w:val="clear" w:color="auto" w:fill="FFFFFF" w:themeFill="background1"/>
                <w:lang w:eastAsia="zh-CN"/>
              </w:rPr>
            </w:pPr>
          </w:p>
        </w:tc>
      </w:tr>
      <w:tr w14:paraId="06FC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2640D7EE">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14</w:t>
            </w:r>
          </w:p>
        </w:tc>
        <w:tc>
          <w:tcPr>
            <w:tcW w:w="6350" w:type="dxa"/>
            <w:tcBorders>
              <w:top w:val="single" w:color="auto" w:sz="4" w:space="0"/>
              <w:left w:val="single" w:color="auto" w:sz="4" w:space="0"/>
              <w:bottom w:val="single" w:color="auto" w:sz="4" w:space="0"/>
              <w:right w:val="single" w:color="auto" w:sz="4" w:space="0"/>
            </w:tcBorders>
            <w:vAlign w:val="center"/>
          </w:tcPr>
          <w:p w14:paraId="41CFDADB">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特殊作业人员清单、特种作业资格证</w:t>
            </w:r>
          </w:p>
        </w:tc>
        <w:tc>
          <w:tcPr>
            <w:tcW w:w="1305" w:type="dxa"/>
            <w:tcBorders>
              <w:top w:val="single" w:color="auto" w:sz="4" w:space="0"/>
              <w:left w:val="single" w:color="auto" w:sz="4" w:space="0"/>
              <w:bottom w:val="single" w:color="auto" w:sz="4" w:space="0"/>
              <w:right w:val="single" w:color="auto" w:sz="4" w:space="0"/>
            </w:tcBorders>
            <w:vAlign w:val="center"/>
          </w:tcPr>
          <w:p w14:paraId="163742DF">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 xml:space="preserve">是 </w:t>
            </w: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否</w:t>
            </w:r>
          </w:p>
        </w:tc>
        <w:tc>
          <w:tcPr>
            <w:tcW w:w="963" w:type="dxa"/>
            <w:tcBorders>
              <w:top w:val="single" w:color="auto" w:sz="4" w:space="0"/>
              <w:left w:val="single" w:color="auto" w:sz="4" w:space="0"/>
              <w:bottom w:val="single" w:color="auto" w:sz="4" w:space="0"/>
              <w:right w:val="single" w:color="auto" w:sz="4" w:space="0"/>
            </w:tcBorders>
          </w:tcPr>
          <w:p w14:paraId="52C05310">
            <w:pPr>
              <w:spacing w:line="276" w:lineRule="auto"/>
              <w:rPr>
                <w:rFonts w:ascii="Times New Roman" w:hAnsi="Times New Roman" w:eastAsia="仿宋_GB2312" w:cs="Times New Roman"/>
                <w:snapToGrid w:val="0"/>
                <w:sz w:val="24"/>
                <w:szCs w:val="24"/>
                <w:shd w:val="clear" w:color="auto" w:fill="FFFFFF" w:themeFill="background1"/>
                <w:lang w:eastAsia="zh-CN"/>
              </w:rPr>
            </w:pPr>
          </w:p>
        </w:tc>
      </w:tr>
      <w:tr w14:paraId="47A4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4513CE20">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15</w:t>
            </w:r>
          </w:p>
        </w:tc>
        <w:tc>
          <w:tcPr>
            <w:tcW w:w="6350" w:type="dxa"/>
            <w:tcBorders>
              <w:top w:val="single" w:color="auto" w:sz="4" w:space="0"/>
              <w:left w:val="single" w:color="auto" w:sz="4" w:space="0"/>
              <w:bottom w:val="single" w:color="auto" w:sz="4" w:space="0"/>
              <w:right w:val="single" w:color="auto" w:sz="4" w:space="0"/>
            </w:tcBorders>
            <w:vAlign w:val="center"/>
          </w:tcPr>
          <w:p w14:paraId="1A343583">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提供企业两年内无事故承诺书</w:t>
            </w:r>
          </w:p>
        </w:tc>
        <w:tc>
          <w:tcPr>
            <w:tcW w:w="1305" w:type="dxa"/>
            <w:tcBorders>
              <w:top w:val="single" w:color="auto" w:sz="4" w:space="0"/>
              <w:left w:val="single" w:color="auto" w:sz="4" w:space="0"/>
              <w:bottom w:val="single" w:color="auto" w:sz="4" w:space="0"/>
              <w:right w:val="single" w:color="auto" w:sz="4" w:space="0"/>
            </w:tcBorders>
            <w:vAlign w:val="center"/>
          </w:tcPr>
          <w:p w14:paraId="0F1256F3">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 xml:space="preserve">是 </w:t>
            </w: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否</w:t>
            </w:r>
          </w:p>
        </w:tc>
        <w:tc>
          <w:tcPr>
            <w:tcW w:w="963" w:type="dxa"/>
            <w:tcBorders>
              <w:top w:val="single" w:color="auto" w:sz="4" w:space="0"/>
              <w:left w:val="single" w:color="auto" w:sz="4" w:space="0"/>
              <w:bottom w:val="single" w:color="auto" w:sz="4" w:space="0"/>
              <w:right w:val="single" w:color="auto" w:sz="4" w:space="0"/>
            </w:tcBorders>
          </w:tcPr>
          <w:p w14:paraId="06B204F0">
            <w:pPr>
              <w:spacing w:line="276" w:lineRule="auto"/>
              <w:rPr>
                <w:rFonts w:ascii="Times New Roman" w:hAnsi="Times New Roman" w:eastAsia="仿宋_GB2312" w:cs="Times New Roman"/>
                <w:snapToGrid w:val="0"/>
                <w:sz w:val="24"/>
                <w:szCs w:val="24"/>
                <w:shd w:val="clear" w:color="auto" w:fill="FFFFFF" w:themeFill="background1"/>
                <w:lang w:eastAsia="zh-CN"/>
              </w:rPr>
            </w:pPr>
          </w:p>
        </w:tc>
      </w:tr>
      <w:tr w14:paraId="07341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41960C3F">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16</w:t>
            </w:r>
          </w:p>
        </w:tc>
        <w:tc>
          <w:tcPr>
            <w:tcW w:w="6350" w:type="dxa"/>
            <w:tcBorders>
              <w:top w:val="single" w:color="auto" w:sz="4" w:space="0"/>
              <w:left w:val="single" w:color="auto" w:sz="4" w:space="0"/>
              <w:bottom w:val="single" w:color="auto" w:sz="4" w:space="0"/>
              <w:right w:val="single" w:color="auto" w:sz="4" w:space="0"/>
            </w:tcBorders>
            <w:vAlign w:val="center"/>
          </w:tcPr>
          <w:p w14:paraId="5502989B">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所有作业人员安全规程培训考试并合格</w:t>
            </w:r>
          </w:p>
        </w:tc>
        <w:tc>
          <w:tcPr>
            <w:tcW w:w="1305" w:type="dxa"/>
            <w:tcBorders>
              <w:top w:val="single" w:color="auto" w:sz="4" w:space="0"/>
              <w:left w:val="single" w:color="auto" w:sz="4" w:space="0"/>
              <w:bottom w:val="single" w:color="auto" w:sz="4" w:space="0"/>
              <w:right w:val="single" w:color="auto" w:sz="4" w:space="0"/>
            </w:tcBorders>
            <w:vAlign w:val="center"/>
          </w:tcPr>
          <w:p w14:paraId="3360FBF2">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 xml:space="preserve">是 </w:t>
            </w: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否</w:t>
            </w:r>
          </w:p>
        </w:tc>
        <w:tc>
          <w:tcPr>
            <w:tcW w:w="963" w:type="dxa"/>
            <w:tcBorders>
              <w:top w:val="single" w:color="auto" w:sz="4" w:space="0"/>
              <w:left w:val="single" w:color="auto" w:sz="4" w:space="0"/>
              <w:bottom w:val="single" w:color="auto" w:sz="4" w:space="0"/>
              <w:right w:val="single" w:color="auto" w:sz="4" w:space="0"/>
            </w:tcBorders>
          </w:tcPr>
          <w:p w14:paraId="7E10E0A6">
            <w:pPr>
              <w:spacing w:line="276" w:lineRule="auto"/>
              <w:rPr>
                <w:rFonts w:ascii="Times New Roman" w:hAnsi="Times New Roman" w:eastAsia="仿宋_GB2312" w:cs="Times New Roman"/>
                <w:snapToGrid w:val="0"/>
                <w:sz w:val="24"/>
                <w:szCs w:val="24"/>
                <w:shd w:val="clear" w:color="auto" w:fill="FFFFFF" w:themeFill="background1"/>
                <w:lang w:eastAsia="zh-CN"/>
              </w:rPr>
            </w:pPr>
          </w:p>
        </w:tc>
      </w:tr>
      <w:tr w14:paraId="63313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1C3EB19D">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17</w:t>
            </w:r>
          </w:p>
        </w:tc>
        <w:tc>
          <w:tcPr>
            <w:tcW w:w="6350" w:type="dxa"/>
            <w:tcBorders>
              <w:top w:val="single" w:color="auto" w:sz="4" w:space="0"/>
              <w:left w:val="single" w:color="auto" w:sz="4" w:space="0"/>
              <w:bottom w:val="single" w:color="auto" w:sz="4" w:space="0"/>
              <w:right w:val="single" w:color="auto" w:sz="4" w:space="0"/>
            </w:tcBorders>
            <w:vAlign w:val="center"/>
          </w:tcPr>
          <w:p w14:paraId="234BA84A">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人员月度考勤表（进场以后执行）</w:t>
            </w:r>
          </w:p>
        </w:tc>
        <w:tc>
          <w:tcPr>
            <w:tcW w:w="1305" w:type="dxa"/>
            <w:tcBorders>
              <w:top w:val="single" w:color="auto" w:sz="4" w:space="0"/>
              <w:left w:val="single" w:color="auto" w:sz="4" w:space="0"/>
              <w:bottom w:val="single" w:color="auto" w:sz="4" w:space="0"/>
              <w:right w:val="single" w:color="auto" w:sz="4" w:space="0"/>
            </w:tcBorders>
            <w:vAlign w:val="center"/>
          </w:tcPr>
          <w:p w14:paraId="6C70BCBC">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 xml:space="preserve">是 </w:t>
            </w: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否</w:t>
            </w:r>
          </w:p>
        </w:tc>
        <w:tc>
          <w:tcPr>
            <w:tcW w:w="963" w:type="dxa"/>
            <w:tcBorders>
              <w:top w:val="single" w:color="auto" w:sz="4" w:space="0"/>
              <w:left w:val="single" w:color="auto" w:sz="4" w:space="0"/>
              <w:bottom w:val="single" w:color="auto" w:sz="4" w:space="0"/>
              <w:right w:val="single" w:color="auto" w:sz="4" w:space="0"/>
            </w:tcBorders>
          </w:tcPr>
          <w:p w14:paraId="5ACDE6CB">
            <w:pPr>
              <w:spacing w:line="276" w:lineRule="auto"/>
              <w:rPr>
                <w:rFonts w:ascii="Times New Roman" w:hAnsi="Times New Roman" w:eastAsia="仿宋_GB2312" w:cs="Times New Roman"/>
                <w:snapToGrid w:val="0"/>
                <w:sz w:val="24"/>
                <w:szCs w:val="24"/>
                <w:shd w:val="clear" w:color="auto" w:fill="FFFFFF" w:themeFill="background1"/>
                <w:lang w:eastAsia="zh-CN"/>
              </w:rPr>
            </w:pPr>
          </w:p>
        </w:tc>
      </w:tr>
      <w:tr w14:paraId="4C968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36FDF9BA">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18</w:t>
            </w:r>
          </w:p>
        </w:tc>
        <w:tc>
          <w:tcPr>
            <w:tcW w:w="6350" w:type="dxa"/>
            <w:tcBorders>
              <w:top w:val="single" w:color="auto" w:sz="4" w:space="0"/>
              <w:left w:val="single" w:color="auto" w:sz="4" w:space="0"/>
              <w:bottom w:val="single" w:color="auto" w:sz="4" w:space="0"/>
              <w:right w:val="single" w:color="auto" w:sz="4" w:space="0"/>
            </w:tcBorders>
            <w:vAlign w:val="center"/>
          </w:tcPr>
          <w:p w14:paraId="7B02D11B">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提供所有作业人员劳动防护用品清单（如：安全帽、工作服、工作鞋、口罩、手套、耳塞、防护眼镜等）</w:t>
            </w:r>
          </w:p>
        </w:tc>
        <w:tc>
          <w:tcPr>
            <w:tcW w:w="1305" w:type="dxa"/>
            <w:tcBorders>
              <w:top w:val="single" w:color="auto" w:sz="4" w:space="0"/>
              <w:left w:val="single" w:color="auto" w:sz="4" w:space="0"/>
              <w:bottom w:val="single" w:color="auto" w:sz="4" w:space="0"/>
              <w:right w:val="single" w:color="auto" w:sz="4" w:space="0"/>
            </w:tcBorders>
            <w:vAlign w:val="center"/>
          </w:tcPr>
          <w:p w14:paraId="52870DB2">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 xml:space="preserve">是 </w:t>
            </w: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否</w:t>
            </w:r>
          </w:p>
        </w:tc>
        <w:tc>
          <w:tcPr>
            <w:tcW w:w="963" w:type="dxa"/>
            <w:tcBorders>
              <w:top w:val="single" w:color="auto" w:sz="4" w:space="0"/>
              <w:left w:val="single" w:color="auto" w:sz="4" w:space="0"/>
              <w:bottom w:val="single" w:color="auto" w:sz="4" w:space="0"/>
              <w:right w:val="single" w:color="auto" w:sz="4" w:space="0"/>
            </w:tcBorders>
          </w:tcPr>
          <w:p w14:paraId="77ECD032">
            <w:pPr>
              <w:spacing w:line="276" w:lineRule="auto"/>
              <w:rPr>
                <w:rFonts w:ascii="Times New Roman" w:hAnsi="Times New Roman" w:eastAsia="仿宋_GB2312" w:cs="Times New Roman"/>
                <w:snapToGrid w:val="0"/>
                <w:sz w:val="24"/>
                <w:szCs w:val="24"/>
                <w:shd w:val="clear" w:color="auto" w:fill="FFFFFF" w:themeFill="background1"/>
                <w:lang w:eastAsia="zh-CN"/>
              </w:rPr>
            </w:pPr>
          </w:p>
        </w:tc>
      </w:tr>
      <w:tr w14:paraId="56153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1588F7D1">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19</w:t>
            </w:r>
          </w:p>
        </w:tc>
        <w:tc>
          <w:tcPr>
            <w:tcW w:w="6350" w:type="dxa"/>
            <w:tcBorders>
              <w:top w:val="single" w:color="auto" w:sz="4" w:space="0"/>
              <w:left w:val="single" w:color="auto" w:sz="4" w:space="0"/>
              <w:bottom w:val="single" w:color="auto" w:sz="4" w:space="0"/>
              <w:right w:val="single" w:color="auto" w:sz="4" w:space="0"/>
            </w:tcBorders>
            <w:vAlign w:val="center"/>
          </w:tcPr>
          <w:p w14:paraId="339A9466">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人员月度安全培训记录及档案（进场以后执行）</w:t>
            </w:r>
          </w:p>
        </w:tc>
        <w:tc>
          <w:tcPr>
            <w:tcW w:w="1305" w:type="dxa"/>
            <w:tcBorders>
              <w:top w:val="single" w:color="auto" w:sz="4" w:space="0"/>
              <w:left w:val="single" w:color="auto" w:sz="4" w:space="0"/>
              <w:bottom w:val="single" w:color="auto" w:sz="4" w:space="0"/>
              <w:right w:val="single" w:color="auto" w:sz="4" w:space="0"/>
            </w:tcBorders>
            <w:vAlign w:val="center"/>
          </w:tcPr>
          <w:p w14:paraId="6976AB1C">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 xml:space="preserve">是 </w:t>
            </w: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否</w:t>
            </w:r>
          </w:p>
        </w:tc>
        <w:tc>
          <w:tcPr>
            <w:tcW w:w="963" w:type="dxa"/>
            <w:tcBorders>
              <w:top w:val="single" w:color="auto" w:sz="4" w:space="0"/>
              <w:left w:val="single" w:color="auto" w:sz="4" w:space="0"/>
              <w:bottom w:val="single" w:color="auto" w:sz="4" w:space="0"/>
              <w:right w:val="single" w:color="auto" w:sz="4" w:space="0"/>
            </w:tcBorders>
          </w:tcPr>
          <w:p w14:paraId="26933E29">
            <w:pPr>
              <w:spacing w:line="276" w:lineRule="auto"/>
              <w:rPr>
                <w:rFonts w:ascii="Times New Roman" w:hAnsi="Times New Roman" w:eastAsia="仿宋_GB2312" w:cs="Times New Roman"/>
                <w:snapToGrid w:val="0"/>
                <w:sz w:val="24"/>
                <w:szCs w:val="24"/>
                <w:shd w:val="clear" w:color="auto" w:fill="FFFFFF" w:themeFill="background1"/>
                <w:lang w:eastAsia="zh-CN"/>
              </w:rPr>
            </w:pPr>
          </w:p>
        </w:tc>
      </w:tr>
      <w:tr w14:paraId="18B11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1C56AF9F">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20</w:t>
            </w:r>
          </w:p>
        </w:tc>
        <w:tc>
          <w:tcPr>
            <w:tcW w:w="6350" w:type="dxa"/>
            <w:tcBorders>
              <w:top w:val="single" w:color="auto" w:sz="4" w:space="0"/>
              <w:left w:val="single" w:color="auto" w:sz="4" w:space="0"/>
              <w:bottom w:val="single" w:color="auto" w:sz="4" w:space="0"/>
              <w:right w:val="single" w:color="auto" w:sz="4" w:space="0"/>
            </w:tcBorders>
            <w:vAlign w:val="center"/>
          </w:tcPr>
          <w:p w14:paraId="4CBD2B58">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提供现场“应急施救药品”。(附药品清单)</w:t>
            </w:r>
          </w:p>
        </w:tc>
        <w:tc>
          <w:tcPr>
            <w:tcW w:w="1305" w:type="dxa"/>
            <w:tcBorders>
              <w:top w:val="single" w:color="auto" w:sz="4" w:space="0"/>
              <w:left w:val="single" w:color="auto" w:sz="4" w:space="0"/>
              <w:bottom w:val="single" w:color="auto" w:sz="4" w:space="0"/>
              <w:right w:val="single" w:color="auto" w:sz="4" w:space="0"/>
            </w:tcBorders>
            <w:vAlign w:val="center"/>
          </w:tcPr>
          <w:p w14:paraId="3970B3FA">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 xml:space="preserve">是 </w:t>
            </w: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否</w:t>
            </w:r>
          </w:p>
        </w:tc>
        <w:tc>
          <w:tcPr>
            <w:tcW w:w="963" w:type="dxa"/>
            <w:tcBorders>
              <w:top w:val="single" w:color="auto" w:sz="4" w:space="0"/>
              <w:left w:val="single" w:color="auto" w:sz="4" w:space="0"/>
              <w:bottom w:val="single" w:color="auto" w:sz="4" w:space="0"/>
              <w:right w:val="single" w:color="auto" w:sz="4" w:space="0"/>
            </w:tcBorders>
          </w:tcPr>
          <w:p w14:paraId="3F82B3AE">
            <w:pPr>
              <w:spacing w:line="276" w:lineRule="auto"/>
              <w:rPr>
                <w:rFonts w:ascii="Times New Roman" w:hAnsi="Times New Roman" w:eastAsia="仿宋_GB2312" w:cs="Times New Roman"/>
                <w:snapToGrid w:val="0"/>
                <w:sz w:val="24"/>
                <w:szCs w:val="24"/>
                <w:shd w:val="clear" w:color="auto" w:fill="FFFFFF" w:themeFill="background1"/>
                <w:lang w:eastAsia="zh-CN"/>
              </w:rPr>
            </w:pPr>
          </w:p>
        </w:tc>
      </w:tr>
      <w:tr w14:paraId="7A63E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1384E37B">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21</w:t>
            </w:r>
          </w:p>
        </w:tc>
        <w:tc>
          <w:tcPr>
            <w:tcW w:w="6350" w:type="dxa"/>
            <w:tcBorders>
              <w:top w:val="single" w:color="auto" w:sz="4" w:space="0"/>
              <w:left w:val="single" w:color="auto" w:sz="4" w:space="0"/>
              <w:bottom w:val="single" w:color="auto" w:sz="4" w:space="0"/>
              <w:right w:val="single" w:color="auto" w:sz="4" w:space="0"/>
            </w:tcBorders>
            <w:vAlign w:val="center"/>
          </w:tcPr>
          <w:p w14:paraId="7D924180">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施工项目开工申请</w:t>
            </w:r>
          </w:p>
        </w:tc>
        <w:tc>
          <w:tcPr>
            <w:tcW w:w="1305" w:type="dxa"/>
            <w:tcBorders>
              <w:top w:val="single" w:color="auto" w:sz="4" w:space="0"/>
              <w:left w:val="single" w:color="auto" w:sz="4" w:space="0"/>
              <w:bottom w:val="single" w:color="auto" w:sz="4" w:space="0"/>
              <w:right w:val="single" w:color="auto" w:sz="4" w:space="0"/>
            </w:tcBorders>
            <w:vAlign w:val="center"/>
          </w:tcPr>
          <w:p w14:paraId="0947EAF5">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 xml:space="preserve">是 </w:t>
            </w: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否</w:t>
            </w:r>
          </w:p>
        </w:tc>
        <w:tc>
          <w:tcPr>
            <w:tcW w:w="963" w:type="dxa"/>
            <w:tcBorders>
              <w:top w:val="single" w:color="auto" w:sz="4" w:space="0"/>
              <w:left w:val="single" w:color="auto" w:sz="4" w:space="0"/>
              <w:bottom w:val="single" w:color="auto" w:sz="4" w:space="0"/>
              <w:right w:val="single" w:color="auto" w:sz="4" w:space="0"/>
            </w:tcBorders>
          </w:tcPr>
          <w:p w14:paraId="6E30E3D1">
            <w:pPr>
              <w:spacing w:line="276" w:lineRule="auto"/>
              <w:rPr>
                <w:rFonts w:ascii="Times New Roman" w:hAnsi="Times New Roman" w:eastAsia="仿宋_GB2312" w:cs="Times New Roman"/>
                <w:snapToGrid w:val="0"/>
                <w:sz w:val="24"/>
                <w:szCs w:val="24"/>
                <w:shd w:val="clear" w:color="auto" w:fill="FFFFFF" w:themeFill="background1"/>
                <w:lang w:eastAsia="zh-CN"/>
              </w:rPr>
            </w:pPr>
          </w:p>
        </w:tc>
      </w:tr>
      <w:tr w14:paraId="46246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06ADE710">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22</w:t>
            </w:r>
          </w:p>
        </w:tc>
        <w:tc>
          <w:tcPr>
            <w:tcW w:w="6350" w:type="dxa"/>
            <w:tcBorders>
              <w:top w:val="single" w:color="auto" w:sz="4" w:space="0"/>
              <w:left w:val="single" w:color="auto" w:sz="4" w:space="0"/>
              <w:bottom w:val="single" w:color="auto" w:sz="4" w:space="0"/>
              <w:right w:val="single" w:color="auto" w:sz="4" w:space="0"/>
            </w:tcBorders>
            <w:vAlign w:val="center"/>
          </w:tcPr>
          <w:p w14:paraId="43663FEB">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提供作业工器具清单、合格证</w:t>
            </w:r>
          </w:p>
        </w:tc>
        <w:tc>
          <w:tcPr>
            <w:tcW w:w="1305" w:type="dxa"/>
            <w:tcBorders>
              <w:top w:val="single" w:color="auto" w:sz="4" w:space="0"/>
              <w:left w:val="single" w:color="auto" w:sz="4" w:space="0"/>
              <w:bottom w:val="single" w:color="auto" w:sz="4" w:space="0"/>
              <w:right w:val="single" w:color="auto" w:sz="4" w:space="0"/>
            </w:tcBorders>
            <w:vAlign w:val="center"/>
          </w:tcPr>
          <w:p w14:paraId="5B05A3B3">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 xml:space="preserve">是 </w:t>
            </w: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否</w:t>
            </w:r>
          </w:p>
        </w:tc>
        <w:tc>
          <w:tcPr>
            <w:tcW w:w="963" w:type="dxa"/>
            <w:tcBorders>
              <w:top w:val="single" w:color="auto" w:sz="4" w:space="0"/>
              <w:left w:val="single" w:color="auto" w:sz="4" w:space="0"/>
              <w:bottom w:val="single" w:color="auto" w:sz="4" w:space="0"/>
              <w:right w:val="single" w:color="auto" w:sz="4" w:space="0"/>
            </w:tcBorders>
          </w:tcPr>
          <w:p w14:paraId="3DBCADAC">
            <w:pPr>
              <w:spacing w:line="276" w:lineRule="auto"/>
              <w:rPr>
                <w:rFonts w:ascii="Times New Roman" w:hAnsi="Times New Roman" w:eastAsia="仿宋_GB2312" w:cs="Times New Roman"/>
                <w:snapToGrid w:val="0"/>
                <w:sz w:val="24"/>
                <w:szCs w:val="24"/>
                <w:shd w:val="clear" w:color="auto" w:fill="FFFFFF" w:themeFill="background1"/>
                <w:lang w:eastAsia="zh-CN"/>
              </w:rPr>
            </w:pPr>
          </w:p>
        </w:tc>
      </w:tr>
    </w:tbl>
    <w:p w14:paraId="32F239EC">
      <w:pPr>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以上资料作为承包商进厂作业的安全管理资料，由属地部门/车间负责收集，作业前传安全环保部审查通过后方允许作业，否则不允许入厂作业。</w:t>
      </w:r>
    </w:p>
    <w:p w14:paraId="54AE3A10">
      <w:pPr>
        <w:adjustRightInd w:val="0"/>
        <w:snapToGrid w:val="0"/>
        <w:spacing w:line="360" w:lineRule="auto"/>
        <w:ind w:firstLine="400"/>
        <w:rPr>
          <w:rFonts w:ascii="Times New Roman" w:hAnsi="Times New Roman" w:eastAsia="仿宋" w:cs="Times New Roman"/>
          <w:snapToGrid w:val="0"/>
          <w:sz w:val="24"/>
          <w:szCs w:val="24"/>
          <w:shd w:val="clear" w:color="auto" w:fill="FFFFFF" w:themeFill="background1"/>
          <w:lang w:eastAsia="zh-CN"/>
        </w:rPr>
      </w:pPr>
    </w:p>
    <w:p w14:paraId="7082D642">
      <w:pPr>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br w:type="page"/>
      </w:r>
    </w:p>
    <w:p w14:paraId="38562EB2">
      <w:pPr>
        <w:pStyle w:val="3"/>
        <w:spacing w:line="276" w:lineRule="auto"/>
        <w:rPr>
          <w:rFonts w:ascii="Times New Roman" w:hAnsi="Times New Roman" w:eastAsia="仿宋" w:cs="Times New Roman"/>
          <w:snapToGrid w:val="0"/>
          <w:sz w:val="24"/>
          <w:szCs w:val="24"/>
          <w:shd w:val="clear" w:color="auto" w:fill="FFFFFF" w:themeFill="background1"/>
          <w:lang w:eastAsia="zh-CN"/>
        </w:rPr>
      </w:pPr>
      <w:bookmarkStart w:id="127" w:name="_Toc94149494"/>
      <w:bookmarkStart w:id="128" w:name="_Toc164864635"/>
      <w:bookmarkStart w:id="129" w:name="_Toc100340485"/>
      <w:r>
        <w:rPr>
          <w:rFonts w:ascii="Times New Roman" w:hAnsi="Times New Roman" w:eastAsia="仿宋" w:cs="Times New Roman"/>
          <w:snapToGrid w:val="0"/>
          <w:sz w:val="24"/>
          <w:szCs w:val="24"/>
          <w:shd w:val="clear" w:color="auto" w:fill="FFFFFF" w:themeFill="background1"/>
          <w:lang w:eastAsia="zh-CN"/>
        </w:rPr>
        <w:t>附件1 问题澄清通知</w:t>
      </w:r>
      <w:bookmarkEnd w:id="127"/>
      <w:bookmarkEnd w:id="128"/>
      <w:bookmarkEnd w:id="129"/>
    </w:p>
    <w:p w14:paraId="48206E32">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3EE336BF">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25A3CD26">
      <w:pPr>
        <w:pStyle w:val="4"/>
        <w:adjustRightInd w:val="0"/>
        <w:snapToGrid w:val="0"/>
        <w:spacing w:line="276" w:lineRule="auto"/>
        <w:ind w:left="0"/>
        <w:jc w:val="center"/>
        <w:rPr>
          <w:rFonts w:ascii="Times New Roman" w:hAnsi="Times New Roman" w:eastAsia="仿宋" w:cs="Times New Roman"/>
          <w:b/>
          <w:bCs/>
          <w:snapToGrid w:val="0"/>
          <w:sz w:val="32"/>
          <w:szCs w:val="32"/>
          <w:shd w:val="clear" w:color="auto" w:fill="FFFFFF" w:themeFill="background1"/>
          <w:lang w:eastAsia="zh-CN"/>
        </w:rPr>
      </w:pPr>
      <w:bookmarkStart w:id="130" w:name="_Toc94149495"/>
      <w:bookmarkStart w:id="131" w:name="_Toc100340486"/>
      <w:bookmarkStart w:id="132" w:name="_Toc164864636"/>
      <w:r>
        <w:rPr>
          <w:rFonts w:ascii="Times New Roman" w:hAnsi="Times New Roman" w:eastAsia="仿宋" w:cs="Times New Roman"/>
          <w:b/>
          <w:bCs/>
          <w:snapToGrid w:val="0"/>
          <w:sz w:val="32"/>
          <w:szCs w:val="32"/>
          <w:shd w:val="clear" w:color="auto" w:fill="FFFFFF" w:themeFill="background1"/>
          <w:lang w:eastAsia="zh-CN"/>
        </w:rPr>
        <w:t>问题澄清通知</w:t>
      </w:r>
      <w:bookmarkEnd w:id="130"/>
      <w:bookmarkEnd w:id="131"/>
      <w:bookmarkEnd w:id="132"/>
    </w:p>
    <w:p w14:paraId="5FBC8250">
      <w:pPr>
        <w:adjustRightInd w:val="0"/>
        <w:snapToGrid w:val="0"/>
        <w:spacing w:line="276" w:lineRule="auto"/>
        <w:jc w:val="center"/>
        <w:rPr>
          <w:rFonts w:ascii="Times New Roman" w:hAnsi="Times New Roman" w:eastAsia="仿宋" w:cs="Times New Roman"/>
          <w:b/>
          <w:bCs/>
          <w:snapToGrid w:val="0"/>
          <w:sz w:val="32"/>
          <w:szCs w:val="32"/>
          <w:shd w:val="clear" w:color="auto" w:fill="FFFFFF" w:themeFill="background1"/>
          <w:lang w:eastAsia="zh-CN"/>
        </w:rPr>
      </w:pPr>
      <w:r>
        <w:rPr>
          <w:rFonts w:ascii="Times New Roman" w:hAnsi="Times New Roman" w:eastAsia="仿宋" w:cs="Times New Roman"/>
          <w:b/>
          <w:bCs/>
          <w:snapToGrid w:val="0"/>
          <w:sz w:val="32"/>
          <w:szCs w:val="32"/>
          <w:shd w:val="clear" w:color="auto" w:fill="FFFFFF" w:themeFill="background1"/>
          <w:lang w:eastAsia="zh-CN"/>
        </w:rPr>
        <w:t>（编号：</w:t>
      </w:r>
      <w:r>
        <w:rPr>
          <w:rFonts w:ascii="Times New Roman" w:hAnsi="Times New Roman" w:eastAsia="仿宋" w:cs="Times New Roman"/>
          <w:b/>
          <w:bCs/>
          <w:snapToGrid w:val="0"/>
          <w:sz w:val="32"/>
          <w:szCs w:val="32"/>
          <w:u w:val="single"/>
          <w:shd w:val="clear" w:color="auto" w:fill="FFFFFF" w:themeFill="background1"/>
          <w:lang w:eastAsia="zh-CN"/>
        </w:rPr>
        <w:t xml:space="preserve">    </w:t>
      </w:r>
      <w:r>
        <w:rPr>
          <w:rFonts w:ascii="Times New Roman" w:hAnsi="Times New Roman" w:eastAsia="仿宋" w:cs="Times New Roman"/>
          <w:b/>
          <w:bCs/>
          <w:snapToGrid w:val="0"/>
          <w:sz w:val="32"/>
          <w:szCs w:val="32"/>
          <w:shd w:val="clear" w:color="auto" w:fill="FFFFFF" w:themeFill="background1"/>
          <w:lang w:eastAsia="zh-CN"/>
        </w:rPr>
        <w:t>）</w:t>
      </w:r>
    </w:p>
    <w:p w14:paraId="5EFC5784">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1CFAB0BC">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（供应商名称）:</w:t>
      </w:r>
    </w:p>
    <w:p w14:paraId="4A6A7478">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11B1C8BD">
      <w:pPr>
        <w:adjustRightInd w:val="0"/>
        <w:snapToGrid w:val="0"/>
        <w:spacing w:line="360" w:lineRule="auto"/>
        <w:ind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采购小组对你方的响应文件进行了仔细审查，现需你方对下列问题以书面形式予以澄清、说明和补正：</w:t>
      </w:r>
    </w:p>
    <w:p w14:paraId="02E52FB3">
      <w:pPr>
        <w:adjustRightInd w:val="0"/>
        <w:snapToGrid w:val="0"/>
        <w:spacing w:line="360" w:lineRule="auto"/>
        <w:ind w:firstLine="480"/>
        <w:rPr>
          <w:rFonts w:ascii="Times New Roman" w:hAnsi="Times New Roman" w:eastAsia="仿宋" w:cs="Times New Roman"/>
          <w:snapToGrid w:val="0"/>
          <w:sz w:val="24"/>
          <w:szCs w:val="24"/>
          <w:shd w:val="clear" w:color="auto" w:fill="FFFFFF" w:themeFill="background1"/>
          <w:lang w:eastAsia="zh-CN"/>
        </w:rPr>
      </w:pPr>
    </w:p>
    <w:p w14:paraId="7B5D1CBC">
      <w:pPr>
        <w:pStyle w:val="5"/>
        <w:spacing w:line="360" w:lineRule="auto"/>
        <w:ind w:left="0" w:firstLine="480"/>
        <w:jc w:val="left"/>
        <w:rPr>
          <w:rFonts w:ascii="Times New Roman" w:hAnsi="Times New Roman" w:eastAsia="仿宋" w:cs="Times New Roman"/>
          <w:snapToGrid w:val="0"/>
          <w:szCs w:val="24"/>
          <w:shd w:val="clear" w:color="auto" w:fill="FFFFFF" w:themeFill="background1"/>
          <w:lang w:eastAsia="zh-CN"/>
        </w:rPr>
      </w:pPr>
      <w:r>
        <w:rPr>
          <w:rFonts w:ascii="Times New Roman" w:hAnsi="Times New Roman" w:eastAsia="仿宋" w:cs="Times New Roman"/>
          <w:snapToGrid w:val="0"/>
          <w:szCs w:val="24"/>
          <w:shd w:val="clear" w:color="auto" w:fill="FFFFFF" w:themeFill="background1"/>
          <w:lang w:eastAsia="zh-CN"/>
        </w:rPr>
        <w:t xml:space="preserve">1. </w:t>
      </w:r>
    </w:p>
    <w:p w14:paraId="0AD09887">
      <w:pPr>
        <w:pStyle w:val="5"/>
        <w:spacing w:line="360" w:lineRule="auto"/>
        <w:ind w:left="0" w:firstLine="480"/>
        <w:jc w:val="left"/>
        <w:rPr>
          <w:rFonts w:ascii="Times New Roman" w:hAnsi="Times New Roman" w:eastAsia="仿宋" w:cs="Times New Roman"/>
          <w:snapToGrid w:val="0"/>
          <w:szCs w:val="24"/>
          <w:shd w:val="clear" w:color="auto" w:fill="FFFFFF" w:themeFill="background1"/>
          <w:lang w:eastAsia="zh-CN"/>
        </w:rPr>
      </w:pPr>
      <w:r>
        <w:rPr>
          <w:rFonts w:ascii="Times New Roman" w:hAnsi="Times New Roman" w:eastAsia="仿宋" w:cs="Times New Roman"/>
          <w:snapToGrid w:val="0"/>
          <w:szCs w:val="24"/>
          <w:shd w:val="clear" w:color="auto" w:fill="FFFFFF" w:themeFill="background1"/>
          <w:lang w:eastAsia="zh-CN"/>
        </w:rPr>
        <w:t xml:space="preserve">2. </w:t>
      </w:r>
    </w:p>
    <w:p w14:paraId="5A5D3FE3">
      <w:pPr>
        <w:adjustRightInd w:val="0"/>
        <w:snapToGrid w:val="0"/>
        <w:spacing w:line="360" w:lineRule="auto"/>
        <w:ind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w:t>
      </w:r>
    </w:p>
    <w:p w14:paraId="6C66E47F">
      <w:pPr>
        <w:adjustRightInd w:val="0"/>
        <w:snapToGrid w:val="0"/>
        <w:spacing w:line="360" w:lineRule="auto"/>
        <w:ind w:firstLine="480"/>
        <w:rPr>
          <w:rFonts w:ascii="Times New Roman" w:hAnsi="Times New Roman" w:eastAsia="仿宋" w:cs="Times New Roman"/>
          <w:snapToGrid w:val="0"/>
          <w:sz w:val="24"/>
          <w:szCs w:val="24"/>
          <w:shd w:val="clear" w:color="auto" w:fill="FFFFFF" w:themeFill="background1"/>
          <w:lang w:eastAsia="zh-CN"/>
        </w:rPr>
      </w:pPr>
    </w:p>
    <w:p w14:paraId="2E45AE29">
      <w:pPr>
        <w:adjustRightInd w:val="0"/>
        <w:snapToGrid w:val="0"/>
        <w:spacing w:line="360" w:lineRule="auto"/>
        <w:ind w:firstLine="480"/>
        <w:rPr>
          <w:rFonts w:ascii="Times New Roman" w:hAnsi="Times New Roman" w:eastAsia="仿宋" w:cs="Times New Roman"/>
          <w:snapToGrid w:val="0"/>
          <w:sz w:val="24"/>
          <w:szCs w:val="24"/>
          <w:shd w:val="clear" w:color="auto" w:fill="FFFFFF" w:themeFill="background1"/>
          <w:lang w:eastAsia="zh-CN"/>
        </w:rPr>
      </w:pPr>
    </w:p>
    <w:p w14:paraId="28A91EA5">
      <w:pPr>
        <w:adjustRightInd w:val="0"/>
        <w:snapToGrid w:val="0"/>
        <w:spacing w:line="360" w:lineRule="auto"/>
        <w:ind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请将上述问题的澄清、说明和补正于</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年</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月</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 xml:space="preserve">日 </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时前递交至</w:t>
      </w:r>
      <w:r>
        <w:rPr>
          <w:rFonts w:ascii="Times New Roman" w:hAnsi="Times New Roman" w:eastAsia="仿宋" w:cs="Times New Roman"/>
          <w:snapToGrid w:val="0"/>
          <w:sz w:val="24"/>
          <w:szCs w:val="24"/>
          <w:u w:val="single"/>
          <w:shd w:val="clear" w:color="auto" w:fill="FFFFFF" w:themeFill="background1"/>
          <w:lang w:eastAsia="zh-CN"/>
        </w:rPr>
        <w:t xml:space="preserve">     （详细地址）</w:t>
      </w:r>
      <w:r>
        <w:rPr>
          <w:rFonts w:ascii="Times New Roman" w:hAnsi="Times New Roman" w:eastAsia="仿宋" w:cs="Times New Roman"/>
          <w:snapToGrid w:val="0"/>
          <w:sz w:val="24"/>
          <w:szCs w:val="24"/>
          <w:shd w:val="clear" w:color="auto" w:fill="FFFFFF" w:themeFill="background1"/>
          <w:lang w:eastAsia="zh-CN"/>
        </w:rPr>
        <w:t>或发电子邮件至</w:t>
      </w:r>
      <w:r>
        <w:rPr>
          <w:rFonts w:ascii="Times New Roman" w:hAnsi="Times New Roman" w:eastAsia="仿宋" w:cs="Times New Roman"/>
          <w:snapToGrid w:val="0"/>
          <w:sz w:val="24"/>
          <w:szCs w:val="24"/>
          <w:u w:val="single"/>
          <w:shd w:val="clear" w:color="auto" w:fill="FFFFFF" w:themeFill="background1"/>
          <w:lang w:eastAsia="zh-CN"/>
        </w:rPr>
        <w:t xml:space="preserve">     （电子邮箱地址）</w:t>
      </w:r>
      <w:r>
        <w:rPr>
          <w:rFonts w:ascii="Times New Roman" w:hAnsi="Times New Roman" w:eastAsia="仿宋" w:cs="Times New Roman"/>
          <w:snapToGrid w:val="0"/>
          <w:sz w:val="24"/>
          <w:szCs w:val="24"/>
          <w:shd w:val="clear" w:color="auto" w:fill="FFFFFF" w:themeFill="background1"/>
          <w:lang w:eastAsia="zh-CN"/>
        </w:rPr>
        <w:t>。采用电子邮件方式的，应在</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年</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月</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日</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时前将原件递交至</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w:t>
      </w:r>
    </w:p>
    <w:p w14:paraId="247BBF91">
      <w:pPr>
        <w:adjustRightInd w:val="0"/>
        <w:snapToGrid w:val="0"/>
        <w:spacing w:line="360" w:lineRule="auto"/>
        <w:rPr>
          <w:rFonts w:ascii="Times New Roman" w:hAnsi="Times New Roman" w:eastAsia="仿宋" w:cs="Times New Roman"/>
          <w:snapToGrid w:val="0"/>
          <w:sz w:val="24"/>
          <w:szCs w:val="24"/>
          <w:shd w:val="clear" w:color="auto" w:fill="FFFFFF" w:themeFill="background1"/>
          <w:lang w:eastAsia="zh-CN"/>
        </w:rPr>
      </w:pPr>
    </w:p>
    <w:p w14:paraId="70BFFB2C">
      <w:pPr>
        <w:adjustRightInd w:val="0"/>
        <w:snapToGrid w:val="0"/>
        <w:spacing w:line="360" w:lineRule="auto"/>
        <w:ind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采购小组组长：</w:t>
      </w:r>
      <w:r>
        <w:rPr>
          <w:rFonts w:ascii="Times New Roman" w:hAnsi="Times New Roman" w:eastAsia="仿宋" w:cs="Times New Roman"/>
          <w:snapToGrid w:val="0"/>
          <w:sz w:val="24"/>
          <w:szCs w:val="24"/>
          <w:u w:val="single"/>
          <w:shd w:val="clear" w:color="auto" w:fill="FFFFFF" w:themeFill="background1"/>
          <w:lang w:eastAsia="zh-CN"/>
        </w:rPr>
        <w:t xml:space="preserve">         （签字）</w:t>
      </w:r>
      <w:r>
        <w:rPr>
          <w:rFonts w:ascii="Times New Roman" w:hAnsi="Times New Roman" w:eastAsia="仿宋" w:cs="Times New Roman"/>
          <w:snapToGrid w:val="0"/>
          <w:sz w:val="24"/>
          <w:szCs w:val="24"/>
          <w:shd w:val="clear" w:color="auto" w:fill="FFFFFF" w:themeFill="background1"/>
          <w:lang w:eastAsia="zh-CN"/>
        </w:rPr>
        <w:t xml:space="preserve"> </w:t>
      </w:r>
    </w:p>
    <w:p w14:paraId="390ED629">
      <w:pPr>
        <w:adjustRightInd w:val="0"/>
        <w:snapToGrid w:val="0"/>
        <w:spacing w:line="360" w:lineRule="auto"/>
        <w:ind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或</w:t>
      </w:r>
    </w:p>
    <w:p w14:paraId="6C6633F2">
      <w:pPr>
        <w:adjustRightInd w:val="0"/>
        <w:snapToGrid w:val="0"/>
        <w:spacing w:line="360" w:lineRule="auto"/>
        <w:ind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采购人：</w:t>
      </w:r>
      <w:r>
        <w:rPr>
          <w:rFonts w:ascii="Times New Roman" w:hAnsi="Times New Roman" w:eastAsia="仿宋" w:cs="Times New Roman"/>
          <w:snapToGrid w:val="0"/>
          <w:sz w:val="24"/>
          <w:szCs w:val="24"/>
          <w:u w:val="single"/>
          <w:shd w:val="clear" w:color="auto" w:fill="FFFFFF" w:themeFill="background1"/>
          <w:lang w:eastAsia="zh-CN"/>
        </w:rPr>
        <w:t xml:space="preserve">            （签字或盖单位公章）</w:t>
      </w:r>
    </w:p>
    <w:p w14:paraId="6B1EB586">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136C9D38">
      <w:pPr>
        <w:adjustRightInd w:val="0"/>
        <w:snapToGrid w:val="0"/>
        <w:spacing w:line="276" w:lineRule="auto"/>
        <w:jc w:val="right"/>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年</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月</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日</w:t>
      </w:r>
    </w:p>
    <w:p w14:paraId="238D8DF2">
      <w:pPr>
        <w:spacing w:line="276" w:lineRule="auto"/>
        <w:rPr>
          <w:rFonts w:ascii="Times New Roman" w:hAnsi="Times New Roman" w:eastAsia="仿宋" w:cs="Times New Roman"/>
          <w:snapToGrid w:val="0"/>
          <w:sz w:val="24"/>
          <w:szCs w:val="24"/>
          <w:shd w:val="clear" w:color="auto" w:fill="FFFFFF" w:themeFill="background1"/>
          <w:lang w:eastAsia="zh-CN"/>
        </w:rPr>
      </w:pPr>
      <w:bookmarkStart w:id="133" w:name="扫描0034"/>
      <w:bookmarkEnd w:id="133"/>
      <w:r>
        <w:rPr>
          <w:rFonts w:ascii="Times New Roman" w:hAnsi="Times New Roman" w:eastAsia="仿宋" w:cs="Times New Roman"/>
          <w:snapToGrid w:val="0"/>
          <w:sz w:val="24"/>
          <w:szCs w:val="24"/>
          <w:shd w:val="clear" w:color="auto" w:fill="FFFFFF" w:themeFill="background1"/>
          <w:lang w:eastAsia="zh-CN"/>
        </w:rPr>
        <w:br w:type="page"/>
      </w:r>
    </w:p>
    <w:p w14:paraId="0014BD8A">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4D12E408">
      <w:pPr>
        <w:pStyle w:val="3"/>
        <w:spacing w:line="276" w:lineRule="auto"/>
        <w:rPr>
          <w:rFonts w:ascii="Times New Roman" w:hAnsi="Times New Roman" w:eastAsia="仿宋" w:cs="Times New Roman"/>
          <w:snapToGrid w:val="0"/>
          <w:sz w:val="24"/>
          <w:szCs w:val="24"/>
          <w:shd w:val="clear" w:color="auto" w:fill="FFFFFF" w:themeFill="background1"/>
          <w:lang w:eastAsia="zh-CN"/>
        </w:rPr>
      </w:pPr>
      <w:bookmarkStart w:id="134" w:name="_Toc100340487"/>
      <w:bookmarkStart w:id="135" w:name="_Toc164864637"/>
      <w:bookmarkStart w:id="136" w:name="_Toc94149496"/>
      <w:r>
        <w:rPr>
          <w:rFonts w:ascii="Times New Roman" w:hAnsi="Times New Roman" w:eastAsia="仿宋" w:cs="Times New Roman"/>
          <w:snapToGrid w:val="0"/>
          <w:sz w:val="24"/>
          <w:szCs w:val="24"/>
          <w:shd w:val="clear" w:color="auto" w:fill="FFFFFF" w:themeFill="background1"/>
          <w:lang w:eastAsia="zh-CN"/>
        </w:rPr>
        <w:t>附件</w:t>
      </w:r>
      <w:r>
        <w:rPr>
          <w:rFonts w:ascii="Times New Roman" w:hAnsi="Times New Roman" w:eastAsia="仿宋" w:cs="Times New Roman"/>
          <w:b/>
          <w:snapToGrid w:val="0"/>
          <w:sz w:val="24"/>
          <w:szCs w:val="24"/>
          <w:shd w:val="clear" w:color="auto" w:fill="FFFFFF" w:themeFill="background1"/>
          <w:lang w:eastAsia="zh-CN"/>
        </w:rPr>
        <w:t xml:space="preserve">2 </w:t>
      </w:r>
      <w:r>
        <w:rPr>
          <w:rFonts w:ascii="Times New Roman" w:hAnsi="Times New Roman" w:eastAsia="仿宋" w:cs="Times New Roman"/>
          <w:snapToGrid w:val="0"/>
          <w:sz w:val="24"/>
          <w:szCs w:val="24"/>
          <w:shd w:val="clear" w:color="auto" w:fill="FFFFFF" w:themeFill="background1"/>
          <w:lang w:eastAsia="zh-CN"/>
        </w:rPr>
        <w:t>问题的澄清</w:t>
      </w:r>
      <w:bookmarkEnd w:id="134"/>
      <w:bookmarkEnd w:id="135"/>
      <w:bookmarkEnd w:id="136"/>
    </w:p>
    <w:p w14:paraId="18C8CD93">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25C99106">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5C4AF32C">
      <w:pPr>
        <w:pStyle w:val="4"/>
        <w:adjustRightInd w:val="0"/>
        <w:snapToGrid w:val="0"/>
        <w:spacing w:line="276" w:lineRule="auto"/>
        <w:ind w:left="0"/>
        <w:jc w:val="center"/>
        <w:rPr>
          <w:rFonts w:ascii="Times New Roman" w:hAnsi="Times New Roman" w:eastAsia="仿宋" w:cs="Times New Roman"/>
          <w:b/>
          <w:bCs/>
          <w:snapToGrid w:val="0"/>
          <w:sz w:val="32"/>
          <w:szCs w:val="32"/>
          <w:shd w:val="clear" w:color="auto" w:fill="FFFFFF" w:themeFill="background1"/>
          <w:lang w:eastAsia="zh-CN"/>
        </w:rPr>
      </w:pPr>
      <w:bookmarkStart w:id="137" w:name="_Toc164864638"/>
      <w:bookmarkStart w:id="138" w:name="_Toc94149497"/>
      <w:bookmarkStart w:id="139" w:name="_Toc100340488"/>
      <w:r>
        <w:rPr>
          <w:rFonts w:ascii="Times New Roman" w:hAnsi="Times New Roman" w:eastAsia="仿宋" w:cs="Times New Roman"/>
          <w:b/>
          <w:bCs/>
          <w:snapToGrid w:val="0"/>
          <w:sz w:val="32"/>
          <w:szCs w:val="32"/>
          <w:shd w:val="clear" w:color="auto" w:fill="FFFFFF" w:themeFill="background1"/>
          <w:lang w:eastAsia="zh-CN"/>
        </w:rPr>
        <w:t>问题的澄清</w:t>
      </w:r>
      <w:bookmarkEnd w:id="137"/>
      <w:bookmarkEnd w:id="138"/>
      <w:bookmarkEnd w:id="139"/>
    </w:p>
    <w:p w14:paraId="6744204B">
      <w:pPr>
        <w:adjustRightInd w:val="0"/>
        <w:snapToGrid w:val="0"/>
        <w:spacing w:line="276" w:lineRule="auto"/>
        <w:jc w:val="center"/>
        <w:rPr>
          <w:rFonts w:ascii="Times New Roman" w:hAnsi="Times New Roman" w:eastAsia="仿宋" w:cs="Times New Roman"/>
          <w:b/>
          <w:bCs/>
          <w:snapToGrid w:val="0"/>
          <w:sz w:val="32"/>
          <w:szCs w:val="32"/>
          <w:shd w:val="clear" w:color="auto" w:fill="FFFFFF" w:themeFill="background1"/>
          <w:lang w:eastAsia="zh-CN"/>
        </w:rPr>
      </w:pPr>
      <w:r>
        <w:rPr>
          <w:rFonts w:ascii="Times New Roman" w:hAnsi="Times New Roman" w:eastAsia="仿宋" w:cs="Times New Roman"/>
          <w:b/>
          <w:bCs/>
          <w:snapToGrid w:val="0"/>
          <w:sz w:val="32"/>
          <w:szCs w:val="32"/>
          <w:shd w:val="clear" w:color="auto" w:fill="FFFFFF" w:themeFill="background1"/>
          <w:lang w:eastAsia="zh-CN"/>
        </w:rPr>
        <w:t>（编号:     ）</w:t>
      </w:r>
    </w:p>
    <w:p w14:paraId="2A766C72">
      <w:pPr>
        <w:adjustRightInd w:val="0"/>
        <w:snapToGrid w:val="0"/>
        <w:spacing w:line="360" w:lineRule="auto"/>
        <w:rPr>
          <w:rFonts w:ascii="Times New Roman" w:hAnsi="Times New Roman" w:eastAsia="仿宋" w:cs="Times New Roman"/>
          <w:snapToGrid w:val="0"/>
          <w:sz w:val="24"/>
          <w:szCs w:val="24"/>
          <w:shd w:val="clear" w:color="auto" w:fill="FFFFFF" w:themeFill="background1"/>
          <w:lang w:eastAsia="zh-CN"/>
        </w:rPr>
      </w:pPr>
    </w:p>
    <w:p w14:paraId="22552572">
      <w:pPr>
        <w:adjustRightInd w:val="0"/>
        <w:snapToGrid w:val="0"/>
        <w:spacing w:line="360"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采购小组：</w:t>
      </w:r>
    </w:p>
    <w:p w14:paraId="38BE3877">
      <w:pPr>
        <w:adjustRightInd w:val="0"/>
        <w:snapToGrid w:val="0"/>
        <w:spacing w:line="360" w:lineRule="auto"/>
        <w:rPr>
          <w:rFonts w:ascii="Times New Roman" w:hAnsi="Times New Roman" w:eastAsia="仿宋" w:cs="Times New Roman"/>
          <w:snapToGrid w:val="0"/>
          <w:sz w:val="24"/>
          <w:szCs w:val="24"/>
          <w:shd w:val="clear" w:color="auto" w:fill="FFFFFF" w:themeFill="background1"/>
          <w:lang w:eastAsia="zh-CN"/>
        </w:rPr>
      </w:pPr>
    </w:p>
    <w:p w14:paraId="1C403404">
      <w:pPr>
        <w:adjustRightInd w:val="0"/>
        <w:snapToGrid w:val="0"/>
        <w:spacing w:line="360" w:lineRule="auto"/>
        <w:ind w:firstLine="40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问题澄清通知（编号：）已收悉，现澄清、说明和补正如下：</w:t>
      </w:r>
    </w:p>
    <w:p w14:paraId="75C32F23">
      <w:pPr>
        <w:pStyle w:val="5"/>
        <w:spacing w:line="360" w:lineRule="auto"/>
        <w:ind w:left="440" w:leftChars="200"/>
        <w:jc w:val="left"/>
        <w:rPr>
          <w:rFonts w:ascii="Times New Roman" w:hAnsi="Times New Roman" w:eastAsia="仿宋" w:cs="Times New Roman"/>
          <w:snapToGrid w:val="0"/>
          <w:szCs w:val="24"/>
          <w:shd w:val="clear" w:color="auto" w:fill="FFFFFF" w:themeFill="background1"/>
          <w:lang w:eastAsia="zh-CN"/>
        </w:rPr>
      </w:pPr>
      <w:r>
        <w:rPr>
          <w:rFonts w:ascii="Times New Roman" w:hAnsi="Times New Roman" w:eastAsia="仿宋" w:cs="Times New Roman"/>
          <w:snapToGrid w:val="0"/>
          <w:szCs w:val="24"/>
          <w:shd w:val="clear" w:color="auto" w:fill="FFFFFF" w:themeFill="background1"/>
          <w:lang w:eastAsia="zh-CN"/>
        </w:rPr>
        <w:t>1.</w:t>
      </w:r>
    </w:p>
    <w:p w14:paraId="2E078F26">
      <w:pPr>
        <w:pStyle w:val="5"/>
        <w:spacing w:line="360" w:lineRule="auto"/>
        <w:ind w:left="440" w:leftChars="200"/>
        <w:jc w:val="left"/>
        <w:rPr>
          <w:rFonts w:ascii="Times New Roman" w:hAnsi="Times New Roman" w:eastAsia="仿宋" w:cs="Times New Roman"/>
          <w:snapToGrid w:val="0"/>
          <w:szCs w:val="24"/>
          <w:shd w:val="clear" w:color="auto" w:fill="FFFFFF" w:themeFill="background1"/>
          <w:lang w:eastAsia="zh-CN"/>
        </w:rPr>
      </w:pPr>
      <w:r>
        <w:rPr>
          <w:rFonts w:ascii="Times New Roman" w:hAnsi="Times New Roman" w:eastAsia="仿宋" w:cs="Times New Roman"/>
          <w:snapToGrid w:val="0"/>
          <w:szCs w:val="24"/>
          <w:shd w:val="clear" w:color="auto" w:fill="FFFFFF" w:themeFill="background1"/>
          <w:lang w:eastAsia="zh-CN"/>
        </w:rPr>
        <w:t>2.</w:t>
      </w:r>
    </w:p>
    <w:p w14:paraId="64D6268A">
      <w:pPr>
        <w:adjustRightInd w:val="0"/>
        <w:snapToGrid w:val="0"/>
        <w:spacing w:line="360" w:lineRule="auto"/>
        <w:ind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w:t>
      </w:r>
    </w:p>
    <w:p w14:paraId="5223F6C7">
      <w:pPr>
        <w:adjustRightInd w:val="0"/>
        <w:snapToGrid w:val="0"/>
        <w:spacing w:line="360" w:lineRule="auto"/>
        <w:rPr>
          <w:rFonts w:ascii="Times New Roman" w:hAnsi="Times New Roman" w:eastAsia="仿宋" w:cs="Times New Roman"/>
          <w:snapToGrid w:val="0"/>
          <w:sz w:val="24"/>
          <w:szCs w:val="24"/>
          <w:shd w:val="clear" w:color="auto" w:fill="FFFFFF" w:themeFill="background1"/>
          <w:lang w:eastAsia="zh-CN"/>
        </w:rPr>
      </w:pPr>
    </w:p>
    <w:p w14:paraId="3F00781D">
      <w:pPr>
        <w:adjustRightInd w:val="0"/>
        <w:snapToGrid w:val="0"/>
        <w:spacing w:line="360" w:lineRule="auto"/>
        <w:rPr>
          <w:rFonts w:ascii="Times New Roman" w:hAnsi="Times New Roman" w:eastAsia="仿宋" w:cs="Times New Roman"/>
          <w:snapToGrid w:val="0"/>
          <w:sz w:val="24"/>
          <w:szCs w:val="24"/>
          <w:shd w:val="clear" w:color="auto" w:fill="FFFFFF" w:themeFill="background1"/>
          <w:lang w:eastAsia="zh-CN"/>
        </w:rPr>
      </w:pPr>
    </w:p>
    <w:p w14:paraId="0E5ED8BD">
      <w:pPr>
        <w:adjustRightInd w:val="0"/>
        <w:snapToGrid w:val="0"/>
        <w:spacing w:line="360" w:lineRule="auto"/>
        <w:ind w:firstLine="40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上述问题澄清、说明和补正，构成我方响应文件的组成部分。</w:t>
      </w:r>
    </w:p>
    <w:p w14:paraId="6B551EE4">
      <w:pPr>
        <w:adjustRightInd w:val="0"/>
        <w:snapToGrid w:val="0"/>
        <w:spacing w:line="360" w:lineRule="auto"/>
        <w:rPr>
          <w:rFonts w:ascii="Times New Roman" w:hAnsi="Times New Roman" w:eastAsia="仿宋" w:cs="Times New Roman"/>
          <w:snapToGrid w:val="0"/>
          <w:sz w:val="24"/>
          <w:szCs w:val="24"/>
          <w:shd w:val="clear" w:color="auto" w:fill="FFFFFF" w:themeFill="background1"/>
          <w:lang w:eastAsia="zh-CN"/>
        </w:rPr>
      </w:pPr>
    </w:p>
    <w:p w14:paraId="1D0EA1F2">
      <w:pPr>
        <w:adjustRightInd w:val="0"/>
        <w:snapToGrid w:val="0"/>
        <w:spacing w:line="360" w:lineRule="auto"/>
        <w:rPr>
          <w:rFonts w:ascii="Times New Roman" w:hAnsi="Times New Roman" w:eastAsia="仿宋" w:cs="Times New Roman"/>
          <w:snapToGrid w:val="0"/>
          <w:sz w:val="24"/>
          <w:szCs w:val="24"/>
          <w:shd w:val="clear" w:color="auto" w:fill="FFFFFF" w:themeFill="background1"/>
          <w:lang w:eastAsia="zh-CN"/>
        </w:rPr>
      </w:pPr>
    </w:p>
    <w:p w14:paraId="3165D7D7">
      <w:pPr>
        <w:adjustRightInd w:val="0"/>
        <w:snapToGrid w:val="0"/>
        <w:spacing w:line="360" w:lineRule="auto"/>
        <w:rPr>
          <w:rFonts w:ascii="Times New Roman" w:hAnsi="Times New Roman" w:eastAsia="仿宋" w:cs="Times New Roman"/>
          <w:snapToGrid w:val="0"/>
          <w:sz w:val="24"/>
          <w:szCs w:val="24"/>
          <w:shd w:val="clear" w:color="auto" w:fill="FFFFFF" w:themeFill="background1"/>
          <w:lang w:eastAsia="zh-CN"/>
        </w:rPr>
      </w:pPr>
    </w:p>
    <w:p w14:paraId="3A1C1717">
      <w:pPr>
        <w:adjustRightInd w:val="0"/>
        <w:snapToGrid w:val="0"/>
        <w:spacing w:line="360" w:lineRule="auto"/>
        <w:ind w:firstLine="40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供应商：</w:t>
      </w:r>
      <w:r>
        <w:rPr>
          <w:rFonts w:ascii="Times New Roman" w:hAnsi="Times New Roman" w:eastAsia="仿宋" w:cs="Times New Roman"/>
          <w:snapToGrid w:val="0"/>
          <w:sz w:val="24"/>
          <w:szCs w:val="24"/>
          <w:u w:val="single"/>
          <w:shd w:val="clear" w:color="auto" w:fill="FFFFFF" w:themeFill="background1"/>
          <w:lang w:eastAsia="zh-CN"/>
        </w:rPr>
        <w:t xml:space="preserve">                 （盖单位公章）</w:t>
      </w:r>
      <w:r>
        <w:rPr>
          <w:rFonts w:ascii="Times New Roman" w:hAnsi="Times New Roman" w:eastAsia="仿宋" w:cs="Times New Roman"/>
          <w:snapToGrid w:val="0"/>
          <w:sz w:val="24"/>
          <w:szCs w:val="24"/>
          <w:shd w:val="clear" w:color="auto" w:fill="FFFFFF" w:themeFill="background1"/>
          <w:lang w:eastAsia="zh-CN"/>
        </w:rPr>
        <w:t xml:space="preserve"> </w:t>
      </w:r>
    </w:p>
    <w:p w14:paraId="615E9599">
      <w:pPr>
        <w:adjustRightInd w:val="0"/>
        <w:snapToGrid w:val="0"/>
        <w:spacing w:line="360" w:lineRule="auto"/>
        <w:ind w:firstLine="40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或</w:t>
      </w:r>
    </w:p>
    <w:p w14:paraId="2B651ED6">
      <w:pPr>
        <w:adjustRightInd w:val="0"/>
        <w:snapToGrid w:val="0"/>
        <w:spacing w:line="360" w:lineRule="auto"/>
        <w:ind w:firstLine="40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法定代表人（单位负责人）或其授权的代理人：</w:t>
      </w:r>
      <w:r>
        <w:rPr>
          <w:rFonts w:ascii="Times New Roman" w:hAnsi="Times New Roman" w:eastAsia="仿宋" w:cs="Times New Roman"/>
          <w:snapToGrid w:val="0"/>
          <w:sz w:val="24"/>
          <w:szCs w:val="24"/>
          <w:u w:val="single"/>
          <w:shd w:val="clear" w:color="auto" w:fill="FFFFFF" w:themeFill="background1"/>
          <w:lang w:eastAsia="zh-CN"/>
        </w:rPr>
        <w:t xml:space="preserve">      （签字）</w:t>
      </w:r>
    </w:p>
    <w:p w14:paraId="38601579">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3EF942A1">
      <w:pPr>
        <w:adjustRightInd w:val="0"/>
        <w:snapToGrid w:val="0"/>
        <w:spacing w:line="276" w:lineRule="auto"/>
        <w:jc w:val="right"/>
        <w:rPr>
          <w:rFonts w:ascii="Times New Roman" w:hAnsi="Times New Roman" w:eastAsia="仿宋" w:cs="Times New Roman"/>
          <w:snapToGrid w:val="0"/>
          <w:sz w:val="24"/>
          <w:szCs w:val="24"/>
          <w:shd w:val="clear" w:color="auto" w:fill="FFFFFF" w:themeFill="background1"/>
          <w:lang w:eastAsia="zh-CN"/>
        </w:rPr>
      </w:pPr>
      <w:bookmarkStart w:id="140" w:name="扫描0035"/>
      <w:bookmarkEnd w:id="140"/>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年</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月</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日</w:t>
      </w:r>
    </w:p>
    <w:p w14:paraId="24CE8F35">
      <w:pPr>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br w:type="page"/>
      </w:r>
    </w:p>
    <w:p w14:paraId="2B9CBB65">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1BAA8DF4">
      <w:pPr>
        <w:pStyle w:val="3"/>
        <w:spacing w:line="276" w:lineRule="auto"/>
        <w:rPr>
          <w:rFonts w:ascii="Times New Roman" w:hAnsi="Times New Roman" w:eastAsia="仿宋" w:cs="Times New Roman"/>
          <w:snapToGrid w:val="0"/>
          <w:sz w:val="24"/>
          <w:szCs w:val="24"/>
          <w:shd w:val="clear" w:color="auto" w:fill="FFFFFF" w:themeFill="background1"/>
          <w:lang w:eastAsia="zh-CN"/>
        </w:rPr>
      </w:pPr>
      <w:bookmarkStart w:id="141" w:name="_Toc94149498"/>
      <w:bookmarkStart w:id="142" w:name="_Toc164864639"/>
      <w:bookmarkStart w:id="143" w:name="_Toc100340489"/>
      <w:r>
        <w:rPr>
          <w:rFonts w:ascii="Times New Roman" w:hAnsi="Times New Roman" w:eastAsia="仿宋" w:cs="Times New Roman"/>
          <w:snapToGrid w:val="0"/>
          <w:sz w:val="24"/>
          <w:szCs w:val="24"/>
          <w:shd w:val="clear" w:color="auto" w:fill="FFFFFF" w:themeFill="background1"/>
          <w:lang w:eastAsia="zh-CN"/>
        </w:rPr>
        <w:t>附件3 成交通知书</w:t>
      </w:r>
      <w:bookmarkEnd w:id="141"/>
      <w:bookmarkEnd w:id="142"/>
      <w:bookmarkEnd w:id="143"/>
    </w:p>
    <w:p w14:paraId="2141D953">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2601F32D">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3E684F3C">
      <w:pPr>
        <w:pStyle w:val="4"/>
        <w:adjustRightInd w:val="0"/>
        <w:snapToGrid w:val="0"/>
        <w:spacing w:line="276" w:lineRule="auto"/>
        <w:ind w:left="0"/>
        <w:jc w:val="center"/>
        <w:rPr>
          <w:rFonts w:ascii="Times New Roman" w:hAnsi="Times New Roman" w:eastAsia="仿宋" w:cs="Times New Roman"/>
          <w:b/>
          <w:bCs/>
          <w:snapToGrid w:val="0"/>
          <w:sz w:val="32"/>
          <w:szCs w:val="32"/>
          <w:shd w:val="clear" w:color="auto" w:fill="FFFFFF" w:themeFill="background1"/>
          <w:lang w:eastAsia="zh-CN"/>
        </w:rPr>
      </w:pPr>
      <w:bookmarkStart w:id="144" w:name="_Toc100340490"/>
      <w:bookmarkStart w:id="145" w:name="_Toc164864640"/>
      <w:bookmarkStart w:id="146" w:name="_Toc94149499"/>
      <w:r>
        <w:rPr>
          <w:rFonts w:ascii="Times New Roman" w:hAnsi="Times New Roman" w:eastAsia="仿宋" w:cs="Times New Roman"/>
          <w:b/>
          <w:bCs/>
          <w:snapToGrid w:val="0"/>
          <w:sz w:val="32"/>
          <w:szCs w:val="32"/>
          <w:shd w:val="clear" w:color="auto" w:fill="FFFFFF" w:themeFill="background1"/>
          <w:lang w:eastAsia="zh-CN"/>
        </w:rPr>
        <w:t>成交通知书</w:t>
      </w:r>
      <w:bookmarkEnd w:id="144"/>
      <w:bookmarkEnd w:id="145"/>
      <w:bookmarkEnd w:id="146"/>
    </w:p>
    <w:p w14:paraId="475685C9">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6EB3AD79">
      <w:pPr>
        <w:adjustRightInd w:val="0"/>
        <w:snapToGrid w:val="0"/>
        <w:spacing w:line="360"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 xml:space="preserve">                     （成交供应商名称）:</w:t>
      </w:r>
    </w:p>
    <w:p w14:paraId="748AAFD5">
      <w:pPr>
        <w:adjustRightInd w:val="0"/>
        <w:snapToGrid w:val="0"/>
        <w:spacing w:line="360" w:lineRule="auto"/>
        <w:rPr>
          <w:rFonts w:ascii="Times New Roman" w:hAnsi="Times New Roman" w:eastAsia="仿宋" w:cs="Times New Roman"/>
          <w:snapToGrid w:val="0"/>
          <w:sz w:val="24"/>
          <w:szCs w:val="24"/>
          <w:shd w:val="clear" w:color="auto" w:fill="FFFFFF" w:themeFill="background1"/>
          <w:lang w:eastAsia="zh-CN"/>
        </w:rPr>
      </w:pPr>
    </w:p>
    <w:p w14:paraId="5AB2B73C">
      <w:pPr>
        <w:adjustRightInd w:val="0"/>
        <w:snapToGrid w:val="0"/>
        <w:spacing w:line="360" w:lineRule="auto"/>
        <w:ind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你方所递交的</w:t>
      </w:r>
      <w:r>
        <w:rPr>
          <w:rFonts w:ascii="Times New Roman" w:hAnsi="Times New Roman" w:eastAsia="仿宋" w:cs="Times New Roman"/>
          <w:snapToGrid w:val="0"/>
          <w:sz w:val="24"/>
          <w:szCs w:val="24"/>
          <w:u w:val="single"/>
          <w:shd w:val="clear" w:color="auto" w:fill="FFFFFF" w:themeFill="background1"/>
          <w:lang w:eastAsia="zh-CN"/>
        </w:rPr>
        <w:t xml:space="preserve">                2024年北海糖业更换一台400m3立式助晶机基础土建项目     </w:t>
      </w:r>
      <w:r>
        <w:rPr>
          <w:rFonts w:ascii="Times New Roman" w:hAnsi="Times New Roman" w:eastAsia="仿宋" w:cs="Times New Roman"/>
          <w:snapToGrid w:val="0"/>
          <w:sz w:val="24"/>
          <w:szCs w:val="24"/>
          <w:shd w:val="clear" w:color="auto" w:fill="FFFFFF" w:themeFill="background1"/>
          <w:lang w:eastAsia="zh-CN"/>
        </w:rPr>
        <w:t>的响应文件已被我方接受，被确定为成交供应商。</w:t>
      </w:r>
    </w:p>
    <w:p w14:paraId="5245489D">
      <w:pPr>
        <w:adjustRightInd w:val="0"/>
        <w:snapToGrid w:val="0"/>
        <w:spacing w:line="360" w:lineRule="auto"/>
        <w:ind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成交价：</w:t>
      </w:r>
      <w:r>
        <w:rPr>
          <w:rFonts w:ascii="Times New Roman" w:hAnsi="Times New Roman" w:eastAsia="仿宋" w:cs="Times New Roman"/>
          <w:snapToGrid w:val="0"/>
          <w:sz w:val="24"/>
          <w:szCs w:val="24"/>
          <w:u w:val="single"/>
          <w:shd w:val="clear" w:color="auto" w:fill="FFFFFF" w:themeFill="background1"/>
          <w:lang w:eastAsia="zh-CN"/>
        </w:rPr>
        <w:t xml:space="preserve">                               </w:t>
      </w:r>
    </w:p>
    <w:p w14:paraId="684A175B">
      <w:pPr>
        <w:adjustRightInd w:val="0"/>
        <w:snapToGrid w:val="0"/>
        <w:spacing w:line="360" w:lineRule="auto"/>
        <w:ind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请你方在接到本通知书后的</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日内到</w:t>
      </w:r>
      <w:r>
        <w:rPr>
          <w:rFonts w:ascii="Times New Roman" w:hAnsi="Times New Roman" w:eastAsia="仿宋" w:cs="Times New Roman"/>
          <w:snapToGrid w:val="0"/>
          <w:sz w:val="24"/>
          <w:szCs w:val="24"/>
          <w:u w:val="single"/>
          <w:shd w:val="clear" w:color="auto" w:fill="FFFFFF" w:themeFill="background1"/>
          <w:lang w:eastAsia="zh-CN"/>
        </w:rPr>
        <w:t xml:space="preserve">                          （指定地点）</w:t>
      </w:r>
      <w:r>
        <w:rPr>
          <w:rFonts w:ascii="Times New Roman" w:hAnsi="Times New Roman" w:eastAsia="仿宋" w:cs="Times New Roman"/>
          <w:snapToGrid w:val="0"/>
          <w:sz w:val="24"/>
          <w:szCs w:val="24"/>
          <w:shd w:val="clear" w:color="auto" w:fill="FFFFFF" w:themeFill="background1"/>
          <w:lang w:eastAsia="zh-CN"/>
        </w:rPr>
        <w:t>与我方签订采购合同，并按采购文件第二章“供应商须知”第7.6款规定向我方递交履约保证金。</w:t>
      </w:r>
    </w:p>
    <w:p w14:paraId="1A7F8164">
      <w:pPr>
        <w:adjustRightInd w:val="0"/>
        <w:snapToGrid w:val="0"/>
        <w:spacing w:line="360" w:lineRule="auto"/>
        <w:ind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特此通知。</w:t>
      </w:r>
    </w:p>
    <w:p w14:paraId="2151A023">
      <w:pPr>
        <w:adjustRightInd w:val="0"/>
        <w:snapToGrid w:val="0"/>
        <w:spacing w:line="360" w:lineRule="auto"/>
        <w:rPr>
          <w:rFonts w:ascii="Times New Roman" w:hAnsi="Times New Roman" w:eastAsia="仿宋" w:cs="Times New Roman"/>
          <w:snapToGrid w:val="0"/>
          <w:sz w:val="24"/>
          <w:szCs w:val="24"/>
          <w:shd w:val="clear" w:color="auto" w:fill="FFFFFF" w:themeFill="background1"/>
          <w:lang w:eastAsia="zh-CN"/>
        </w:rPr>
      </w:pPr>
    </w:p>
    <w:p w14:paraId="0CC5689F">
      <w:pPr>
        <w:adjustRightInd w:val="0"/>
        <w:snapToGrid w:val="0"/>
        <w:spacing w:line="360" w:lineRule="auto"/>
        <w:ind w:firstLine="4678"/>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采购人：</w:t>
      </w:r>
      <w:r>
        <w:rPr>
          <w:rFonts w:ascii="Times New Roman" w:hAnsi="Times New Roman" w:eastAsia="仿宋" w:cs="Times New Roman"/>
          <w:snapToGrid w:val="0"/>
          <w:sz w:val="24"/>
          <w:szCs w:val="24"/>
          <w:u w:val="single"/>
          <w:shd w:val="clear" w:color="auto" w:fill="FFFFFF" w:themeFill="background1"/>
          <w:lang w:eastAsia="zh-CN"/>
        </w:rPr>
        <w:t xml:space="preserve">               （盖单位公章）</w:t>
      </w:r>
    </w:p>
    <w:p w14:paraId="537AAFD0">
      <w:pPr>
        <w:rPr>
          <w:rFonts w:ascii="Times New Roman" w:hAnsi="Times New Roman" w:eastAsia="仿宋" w:cs="Times New Roman"/>
          <w:shd w:val="clear" w:color="auto" w:fill="FFFFFF" w:themeFill="background1"/>
          <w:lang w:eastAsia="zh-CN"/>
        </w:rPr>
      </w:pPr>
    </w:p>
    <w:p w14:paraId="59CC0C6A">
      <w:pPr>
        <w:adjustRightInd w:val="0"/>
        <w:snapToGrid w:val="0"/>
        <w:spacing w:line="360" w:lineRule="auto"/>
        <w:jc w:val="right"/>
        <w:rPr>
          <w:rFonts w:ascii="Times New Roman" w:hAnsi="Times New Roman" w:eastAsia="仿宋" w:cs="Times New Roman"/>
          <w:snapToGrid w:val="0"/>
          <w:sz w:val="24"/>
          <w:szCs w:val="24"/>
          <w:shd w:val="clear" w:color="auto" w:fill="FFFFFF" w:themeFill="background1"/>
          <w:lang w:eastAsia="zh-CN"/>
        </w:rPr>
      </w:pPr>
      <w:bookmarkStart w:id="147" w:name="扫描0036"/>
      <w:bookmarkEnd w:id="147"/>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年</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月</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日</w:t>
      </w:r>
    </w:p>
    <w:p w14:paraId="7AC1DE6B">
      <w:pPr>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br w:type="page"/>
      </w:r>
    </w:p>
    <w:p w14:paraId="4A0150C0">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7B004937">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2006BDAC">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5E6A1101">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0B7DBE20">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60DA395D">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065387F5">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7FBAFF17">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645900DC">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4C99C3DD">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233BBDF6">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0570B1AB">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43CF6369">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7BFE8462">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0DFA15CB">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74D0D262">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79B4AA79">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7151FD2E">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06EA8F85">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0F77BFA4">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bookmarkStart w:id="148" w:name="扫描0037"/>
      <w:bookmarkEnd w:id="148"/>
      <w:bookmarkStart w:id="149" w:name="_Toc164864641"/>
      <w:r>
        <w:rPr>
          <w:rFonts w:ascii="Times New Roman" w:hAnsi="Times New Roman" w:eastAsia="仿宋" w:cs="Times New Roman"/>
          <w:b/>
          <w:bCs/>
          <w:snapToGrid w:val="0"/>
          <w:sz w:val="32"/>
          <w:szCs w:val="32"/>
          <w:shd w:val="clear" w:color="auto" w:fill="FFFFFF" w:themeFill="background1"/>
          <w:lang w:eastAsia="zh-CN"/>
        </w:rPr>
        <w:t>第三章  评审办法</w:t>
      </w:r>
      <w:bookmarkEnd w:id="149"/>
    </w:p>
    <w:p w14:paraId="18A5BBFE">
      <w:pPr>
        <w:spacing w:line="276" w:lineRule="auto"/>
        <w:rPr>
          <w:rFonts w:ascii="Times New Roman" w:hAnsi="Times New Roman" w:eastAsia="仿宋" w:cs="Times New Roman"/>
          <w:snapToGrid w:val="0"/>
          <w:sz w:val="24"/>
          <w:szCs w:val="24"/>
          <w:shd w:val="clear" w:color="auto" w:fill="FFFFFF" w:themeFill="background1"/>
          <w:lang w:eastAsia="zh-CN"/>
        </w:rPr>
      </w:pPr>
      <w:bookmarkStart w:id="150" w:name="扫描0038"/>
      <w:bookmarkEnd w:id="150"/>
      <w:r>
        <w:rPr>
          <w:rFonts w:ascii="Times New Roman" w:hAnsi="Times New Roman" w:eastAsia="仿宋" w:cs="Times New Roman"/>
          <w:snapToGrid w:val="0"/>
          <w:sz w:val="24"/>
          <w:szCs w:val="24"/>
          <w:shd w:val="clear" w:color="auto" w:fill="FFFFFF" w:themeFill="background1"/>
          <w:lang w:eastAsia="zh-CN"/>
        </w:rPr>
        <w:br w:type="page"/>
      </w:r>
    </w:p>
    <w:p w14:paraId="57E463B1">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360149A1">
      <w:pPr>
        <w:pStyle w:val="3"/>
        <w:spacing w:line="276" w:lineRule="auto"/>
        <w:jc w:val="center"/>
        <w:rPr>
          <w:rFonts w:ascii="Times New Roman" w:hAnsi="Times New Roman" w:eastAsia="仿宋" w:cs="Times New Roman"/>
          <w:b/>
          <w:bCs/>
          <w:snapToGrid w:val="0"/>
          <w:sz w:val="32"/>
          <w:szCs w:val="32"/>
          <w:shd w:val="clear" w:color="auto" w:fill="FFFFFF" w:themeFill="background1"/>
          <w:lang w:eastAsia="zh-CN"/>
        </w:rPr>
      </w:pPr>
      <w:bookmarkStart w:id="151" w:name="_Toc99483671"/>
      <w:bookmarkStart w:id="152" w:name="_Toc164864642"/>
      <w:r>
        <w:rPr>
          <w:rFonts w:ascii="Times New Roman" w:hAnsi="Times New Roman" w:eastAsia="仿宋" w:cs="Times New Roman"/>
          <w:b/>
          <w:bCs/>
          <w:snapToGrid w:val="0"/>
          <w:sz w:val="32"/>
          <w:szCs w:val="32"/>
          <w:shd w:val="clear" w:color="auto" w:fill="FFFFFF" w:themeFill="background1"/>
          <w:lang w:eastAsia="zh-CN"/>
        </w:rPr>
        <w:t>评审办法前附表</w:t>
      </w:r>
      <w:bookmarkEnd w:id="151"/>
      <w:bookmarkEnd w:id="152"/>
    </w:p>
    <w:p w14:paraId="4DF63BFA">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tbl>
      <w:tblPr>
        <w:tblStyle w:val="51"/>
        <w:tblW w:w="972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3"/>
        <w:gridCol w:w="17"/>
        <w:gridCol w:w="1018"/>
        <w:gridCol w:w="2019"/>
        <w:gridCol w:w="1095"/>
        <w:gridCol w:w="4858"/>
      </w:tblGrid>
      <w:tr w14:paraId="1B6CD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748" w:type="dxa"/>
            <w:gridSpan w:val="3"/>
            <w:tcMar>
              <w:left w:w="57" w:type="dxa"/>
              <w:right w:w="57" w:type="dxa"/>
            </w:tcMar>
            <w:vAlign w:val="center"/>
          </w:tcPr>
          <w:p w14:paraId="59E836EF">
            <w:pPr>
              <w:pStyle w:val="53"/>
              <w:adjustRightInd w:val="0"/>
              <w:snapToGrid w:val="0"/>
              <w:jc w:val="center"/>
              <w:rPr>
                <w:rFonts w:ascii="Times New Roman" w:hAnsi="Times New Roman" w:eastAsia="仿宋" w:cs="Times New Roman"/>
                <w:b/>
                <w:bCs/>
                <w:snapToGrid w:val="0"/>
                <w:sz w:val="21"/>
                <w:szCs w:val="21"/>
                <w:shd w:val="clear" w:color="auto" w:fill="FFFFFF" w:themeFill="background1"/>
              </w:rPr>
            </w:pPr>
            <w:r>
              <w:rPr>
                <w:rFonts w:ascii="Times New Roman" w:hAnsi="Times New Roman" w:eastAsia="仿宋" w:cs="Times New Roman"/>
                <w:b/>
                <w:bCs/>
                <w:snapToGrid w:val="0"/>
                <w:sz w:val="21"/>
                <w:szCs w:val="21"/>
                <w:shd w:val="clear" w:color="auto" w:fill="FFFFFF" w:themeFill="background1"/>
              </w:rPr>
              <w:t>条款号及名称</w:t>
            </w:r>
          </w:p>
        </w:tc>
        <w:tc>
          <w:tcPr>
            <w:tcW w:w="2019" w:type="dxa"/>
            <w:tcMar>
              <w:left w:w="57" w:type="dxa"/>
              <w:right w:w="57" w:type="dxa"/>
            </w:tcMar>
            <w:vAlign w:val="center"/>
          </w:tcPr>
          <w:p w14:paraId="02BDCD2D">
            <w:pPr>
              <w:pStyle w:val="53"/>
              <w:adjustRightInd w:val="0"/>
              <w:snapToGrid w:val="0"/>
              <w:jc w:val="center"/>
              <w:rPr>
                <w:rFonts w:ascii="Times New Roman" w:hAnsi="Times New Roman" w:eastAsia="仿宋" w:cs="Times New Roman"/>
                <w:b/>
                <w:bCs/>
                <w:snapToGrid w:val="0"/>
                <w:sz w:val="21"/>
                <w:szCs w:val="21"/>
                <w:shd w:val="clear" w:color="auto" w:fill="FFFFFF" w:themeFill="background1"/>
              </w:rPr>
            </w:pPr>
            <w:r>
              <w:rPr>
                <w:rFonts w:ascii="Times New Roman" w:hAnsi="Times New Roman" w:eastAsia="仿宋" w:cs="Times New Roman"/>
                <w:b/>
                <w:bCs/>
                <w:snapToGrid w:val="0"/>
                <w:sz w:val="21"/>
                <w:szCs w:val="21"/>
                <w:shd w:val="clear" w:color="auto" w:fill="FFFFFF" w:themeFill="background1"/>
              </w:rPr>
              <w:t>评审因素</w:t>
            </w:r>
          </w:p>
        </w:tc>
        <w:tc>
          <w:tcPr>
            <w:tcW w:w="5953" w:type="dxa"/>
            <w:gridSpan w:val="2"/>
            <w:tcMar>
              <w:left w:w="57" w:type="dxa"/>
              <w:right w:w="57" w:type="dxa"/>
            </w:tcMar>
            <w:vAlign w:val="center"/>
          </w:tcPr>
          <w:p w14:paraId="3F8ACD26">
            <w:pPr>
              <w:pStyle w:val="53"/>
              <w:adjustRightInd w:val="0"/>
              <w:snapToGrid w:val="0"/>
              <w:jc w:val="center"/>
              <w:rPr>
                <w:rFonts w:ascii="Times New Roman" w:hAnsi="Times New Roman" w:eastAsia="仿宋" w:cs="Times New Roman"/>
                <w:b/>
                <w:bCs/>
                <w:snapToGrid w:val="0"/>
                <w:sz w:val="21"/>
                <w:szCs w:val="21"/>
                <w:shd w:val="clear" w:color="auto" w:fill="FFFFFF" w:themeFill="background1"/>
              </w:rPr>
            </w:pPr>
            <w:r>
              <w:rPr>
                <w:rFonts w:ascii="Times New Roman" w:hAnsi="Times New Roman" w:eastAsia="仿宋" w:cs="Times New Roman"/>
                <w:b/>
                <w:bCs/>
                <w:snapToGrid w:val="0"/>
                <w:sz w:val="21"/>
                <w:szCs w:val="21"/>
                <w:shd w:val="clear" w:color="auto" w:fill="FFFFFF" w:themeFill="background1"/>
              </w:rPr>
              <w:t>评审标准</w:t>
            </w:r>
          </w:p>
        </w:tc>
      </w:tr>
      <w:tr w14:paraId="2908C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tcMar>
              <w:left w:w="57" w:type="dxa"/>
              <w:right w:w="57" w:type="dxa"/>
            </w:tcMar>
            <w:vAlign w:val="center"/>
          </w:tcPr>
          <w:p w14:paraId="64F8D09B">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1</w:t>
            </w:r>
          </w:p>
        </w:tc>
        <w:tc>
          <w:tcPr>
            <w:tcW w:w="1018" w:type="dxa"/>
            <w:tcMar>
              <w:left w:w="57" w:type="dxa"/>
              <w:right w:w="57" w:type="dxa"/>
            </w:tcMar>
            <w:vAlign w:val="center"/>
          </w:tcPr>
          <w:p w14:paraId="292A7592">
            <w:pPr>
              <w:pStyle w:val="53"/>
              <w:adjustRightInd w:val="0"/>
              <w:snapToGrid w:val="0"/>
              <w:jc w:val="both"/>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评审方法</w:t>
            </w:r>
          </w:p>
        </w:tc>
        <w:tc>
          <w:tcPr>
            <w:tcW w:w="2019" w:type="dxa"/>
            <w:tcMar>
              <w:left w:w="57" w:type="dxa"/>
              <w:right w:w="57" w:type="dxa"/>
            </w:tcMar>
            <w:vAlign w:val="center"/>
          </w:tcPr>
          <w:p w14:paraId="2DDE3494">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评审方法</w:t>
            </w:r>
          </w:p>
        </w:tc>
        <w:tc>
          <w:tcPr>
            <w:tcW w:w="5953" w:type="dxa"/>
            <w:gridSpan w:val="2"/>
            <w:tcMar>
              <w:left w:w="57" w:type="dxa"/>
              <w:right w:w="57" w:type="dxa"/>
            </w:tcMar>
            <w:vAlign w:val="center"/>
          </w:tcPr>
          <w:p w14:paraId="6C0EE41B">
            <w:pPr>
              <w:pStyle w:val="53"/>
              <w:adjustRightInd w:val="0"/>
              <w:snapToGrid w:val="0"/>
              <w:ind w:firstLine="42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综合评分法</w:t>
            </w:r>
          </w:p>
        </w:tc>
      </w:tr>
      <w:tr w14:paraId="60B51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restart"/>
            <w:tcMar>
              <w:left w:w="57" w:type="dxa"/>
              <w:right w:w="57" w:type="dxa"/>
            </w:tcMar>
            <w:vAlign w:val="center"/>
          </w:tcPr>
          <w:p w14:paraId="44A3B73C">
            <w:pPr>
              <w:pStyle w:val="53"/>
              <w:adjustRightInd w:val="0"/>
              <w:snapToGrid w:val="0"/>
              <w:jc w:val="both"/>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2.1.1</w:t>
            </w:r>
          </w:p>
        </w:tc>
        <w:tc>
          <w:tcPr>
            <w:tcW w:w="1018" w:type="dxa"/>
            <w:vMerge w:val="restart"/>
            <w:tcMar>
              <w:left w:w="57" w:type="dxa"/>
              <w:right w:w="57" w:type="dxa"/>
            </w:tcMar>
            <w:vAlign w:val="center"/>
          </w:tcPr>
          <w:p w14:paraId="020B9560">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形式评审标准</w:t>
            </w:r>
          </w:p>
        </w:tc>
        <w:tc>
          <w:tcPr>
            <w:tcW w:w="2019" w:type="dxa"/>
            <w:tcMar>
              <w:left w:w="57" w:type="dxa"/>
              <w:right w:w="57" w:type="dxa"/>
            </w:tcMar>
            <w:vAlign w:val="center"/>
          </w:tcPr>
          <w:p w14:paraId="7F4F6207">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供应商名称</w:t>
            </w:r>
          </w:p>
        </w:tc>
        <w:tc>
          <w:tcPr>
            <w:tcW w:w="5953" w:type="dxa"/>
            <w:gridSpan w:val="2"/>
            <w:tcMar>
              <w:left w:w="57" w:type="dxa"/>
              <w:right w:w="57" w:type="dxa"/>
            </w:tcMar>
            <w:vAlign w:val="center"/>
          </w:tcPr>
          <w:p w14:paraId="6CF97263">
            <w:pPr>
              <w:pStyle w:val="53"/>
              <w:adjustRightInd w:val="0"/>
              <w:snapToGrid w:val="0"/>
              <w:ind w:firstLine="42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与市场监管部门或其他行政机关颁发的可以合法开展业务的执照或证书一致</w:t>
            </w:r>
          </w:p>
        </w:tc>
      </w:tr>
      <w:tr w14:paraId="2E4E4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continue"/>
            <w:tcBorders>
              <w:top w:val="nil"/>
            </w:tcBorders>
            <w:tcMar>
              <w:left w:w="57" w:type="dxa"/>
              <w:right w:w="57" w:type="dxa"/>
            </w:tcMar>
            <w:vAlign w:val="center"/>
          </w:tcPr>
          <w:p w14:paraId="700B79FC">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18" w:type="dxa"/>
            <w:vMerge w:val="continue"/>
            <w:tcBorders>
              <w:top w:val="nil"/>
            </w:tcBorders>
            <w:tcMar>
              <w:left w:w="57" w:type="dxa"/>
              <w:right w:w="57" w:type="dxa"/>
            </w:tcMar>
            <w:vAlign w:val="center"/>
          </w:tcPr>
          <w:p w14:paraId="3689BF2F">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tcMar>
              <w:left w:w="57" w:type="dxa"/>
              <w:right w:w="57" w:type="dxa"/>
            </w:tcMar>
            <w:vAlign w:val="center"/>
          </w:tcPr>
          <w:p w14:paraId="3B40AC62">
            <w:pPr>
              <w:pStyle w:val="53"/>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响</w:t>
            </w:r>
            <w:r>
              <w:rPr>
                <w:rFonts w:ascii="Times New Roman" w:hAnsi="Times New Roman" w:eastAsia="仿宋" w:cs="Times New Roman"/>
                <w:snapToGrid w:val="0"/>
                <w:sz w:val="21"/>
                <w:szCs w:val="21"/>
                <w:shd w:val="clear" w:color="auto" w:fill="FFFFFF" w:themeFill="background1"/>
              </w:rPr>
              <w:t>应文件</w:t>
            </w:r>
            <w:r>
              <w:rPr>
                <w:rFonts w:ascii="Times New Roman" w:hAnsi="Times New Roman" w:eastAsia="仿宋" w:cs="Times New Roman"/>
                <w:snapToGrid w:val="0"/>
                <w:sz w:val="21"/>
                <w:szCs w:val="21"/>
                <w:shd w:val="clear" w:color="auto" w:fill="FFFFFF" w:themeFill="background1"/>
                <w:lang w:eastAsia="zh-CN"/>
              </w:rPr>
              <w:t>提交要求</w:t>
            </w:r>
          </w:p>
        </w:tc>
        <w:tc>
          <w:tcPr>
            <w:tcW w:w="5953" w:type="dxa"/>
            <w:gridSpan w:val="2"/>
            <w:tcMar>
              <w:left w:w="57" w:type="dxa"/>
              <w:right w:w="57" w:type="dxa"/>
            </w:tcMar>
            <w:vAlign w:val="center"/>
          </w:tcPr>
          <w:p w14:paraId="0BFD2016">
            <w:pPr>
              <w:pStyle w:val="53"/>
              <w:adjustRightInd w:val="0"/>
              <w:snapToGrid w:val="0"/>
              <w:ind w:firstLine="42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符合第二章第3.7.5项及第3.7.6项的规定</w:t>
            </w:r>
          </w:p>
        </w:tc>
      </w:tr>
      <w:tr w14:paraId="579FD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continue"/>
            <w:tcBorders>
              <w:top w:val="nil"/>
            </w:tcBorders>
            <w:tcMar>
              <w:left w:w="57" w:type="dxa"/>
              <w:right w:w="57" w:type="dxa"/>
            </w:tcMar>
            <w:vAlign w:val="center"/>
          </w:tcPr>
          <w:p w14:paraId="0DE437B9">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18" w:type="dxa"/>
            <w:vMerge w:val="continue"/>
            <w:tcBorders>
              <w:top w:val="nil"/>
            </w:tcBorders>
            <w:tcMar>
              <w:left w:w="57" w:type="dxa"/>
              <w:right w:w="57" w:type="dxa"/>
            </w:tcMar>
            <w:vAlign w:val="center"/>
          </w:tcPr>
          <w:p w14:paraId="2E7AB6D8">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tcMar>
              <w:left w:w="57" w:type="dxa"/>
              <w:right w:w="57" w:type="dxa"/>
            </w:tcMar>
            <w:vAlign w:val="center"/>
          </w:tcPr>
          <w:p w14:paraId="6D219CDE">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联合体协议书</w:t>
            </w:r>
          </w:p>
        </w:tc>
        <w:tc>
          <w:tcPr>
            <w:tcW w:w="5953" w:type="dxa"/>
            <w:gridSpan w:val="2"/>
            <w:tcMar>
              <w:left w:w="57" w:type="dxa"/>
              <w:right w:w="57" w:type="dxa"/>
            </w:tcMar>
            <w:vAlign w:val="center"/>
          </w:tcPr>
          <w:p w14:paraId="38953135">
            <w:pPr>
              <w:pStyle w:val="53"/>
              <w:adjustRightInd w:val="0"/>
              <w:snapToGrid w:val="0"/>
              <w:ind w:firstLine="42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递交联合体协议书，并明确联合体牵头人</w:t>
            </w:r>
          </w:p>
        </w:tc>
      </w:tr>
      <w:tr w14:paraId="45127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continue"/>
            <w:tcBorders>
              <w:top w:val="nil"/>
            </w:tcBorders>
            <w:tcMar>
              <w:left w:w="57" w:type="dxa"/>
              <w:right w:w="57" w:type="dxa"/>
            </w:tcMar>
            <w:vAlign w:val="center"/>
          </w:tcPr>
          <w:p w14:paraId="39692204">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18" w:type="dxa"/>
            <w:vMerge w:val="continue"/>
            <w:tcBorders>
              <w:top w:val="nil"/>
            </w:tcBorders>
            <w:tcMar>
              <w:left w:w="57" w:type="dxa"/>
              <w:right w:w="57" w:type="dxa"/>
            </w:tcMar>
            <w:vAlign w:val="center"/>
          </w:tcPr>
          <w:p w14:paraId="01C0D41D">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tcMar>
              <w:left w:w="57" w:type="dxa"/>
              <w:right w:w="57" w:type="dxa"/>
            </w:tcMar>
            <w:vAlign w:val="center"/>
          </w:tcPr>
          <w:p w14:paraId="669E97A4">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响应函中实质性内容</w:t>
            </w:r>
          </w:p>
        </w:tc>
        <w:tc>
          <w:tcPr>
            <w:tcW w:w="5953" w:type="dxa"/>
            <w:gridSpan w:val="2"/>
            <w:tcMar>
              <w:left w:w="57" w:type="dxa"/>
              <w:right w:w="57" w:type="dxa"/>
            </w:tcMar>
            <w:vAlign w:val="center"/>
          </w:tcPr>
          <w:p w14:paraId="36399CE0">
            <w:pPr>
              <w:pStyle w:val="53"/>
              <w:adjustRightInd w:val="0"/>
              <w:snapToGrid w:val="0"/>
              <w:jc w:val="both"/>
              <w:rPr>
                <w:rFonts w:ascii="Times New Roman" w:hAnsi="Times New Roman" w:eastAsia="仿宋" w:cs="Times New Roman"/>
                <w:snapToGrid w:val="0"/>
                <w:sz w:val="21"/>
                <w:szCs w:val="21"/>
                <w:shd w:val="clear" w:color="auto" w:fill="FFFFFF" w:themeFill="background1"/>
              </w:rPr>
            </w:pPr>
          </w:p>
        </w:tc>
      </w:tr>
      <w:tr w14:paraId="5932B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continue"/>
            <w:tcBorders>
              <w:top w:val="nil"/>
            </w:tcBorders>
            <w:tcMar>
              <w:left w:w="57" w:type="dxa"/>
              <w:right w:w="57" w:type="dxa"/>
            </w:tcMar>
            <w:vAlign w:val="center"/>
          </w:tcPr>
          <w:p w14:paraId="43BE1324">
            <w:pPr>
              <w:adjustRightInd w:val="0"/>
              <w:snapToGrid w:val="0"/>
              <w:jc w:val="both"/>
              <w:rPr>
                <w:rFonts w:ascii="Times New Roman" w:hAnsi="Times New Roman" w:eastAsia="仿宋" w:cs="Times New Roman"/>
                <w:snapToGrid w:val="0"/>
                <w:sz w:val="21"/>
                <w:szCs w:val="21"/>
                <w:shd w:val="clear" w:color="auto" w:fill="FFFFFF" w:themeFill="background1"/>
              </w:rPr>
            </w:pPr>
          </w:p>
        </w:tc>
        <w:tc>
          <w:tcPr>
            <w:tcW w:w="1018" w:type="dxa"/>
            <w:vMerge w:val="continue"/>
            <w:tcBorders>
              <w:top w:val="nil"/>
            </w:tcBorders>
            <w:tcMar>
              <w:left w:w="57" w:type="dxa"/>
              <w:right w:w="57" w:type="dxa"/>
            </w:tcMar>
            <w:vAlign w:val="center"/>
          </w:tcPr>
          <w:p w14:paraId="4D67B9E5">
            <w:pPr>
              <w:adjustRightInd w:val="0"/>
              <w:snapToGrid w:val="0"/>
              <w:jc w:val="both"/>
              <w:rPr>
                <w:rFonts w:ascii="Times New Roman" w:hAnsi="Times New Roman" w:eastAsia="仿宋" w:cs="Times New Roman"/>
                <w:snapToGrid w:val="0"/>
                <w:sz w:val="21"/>
                <w:szCs w:val="21"/>
                <w:shd w:val="clear" w:color="auto" w:fill="FFFFFF" w:themeFill="background1"/>
              </w:rPr>
            </w:pPr>
          </w:p>
        </w:tc>
        <w:tc>
          <w:tcPr>
            <w:tcW w:w="2019" w:type="dxa"/>
            <w:tcMar>
              <w:left w:w="57" w:type="dxa"/>
              <w:right w:w="57" w:type="dxa"/>
            </w:tcMar>
            <w:vAlign w:val="center"/>
          </w:tcPr>
          <w:p w14:paraId="600AFDD9">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w:t>
            </w:r>
          </w:p>
        </w:tc>
        <w:tc>
          <w:tcPr>
            <w:tcW w:w="5953" w:type="dxa"/>
            <w:gridSpan w:val="2"/>
            <w:tcMar>
              <w:left w:w="57" w:type="dxa"/>
              <w:right w:w="57" w:type="dxa"/>
            </w:tcMar>
            <w:vAlign w:val="center"/>
          </w:tcPr>
          <w:p w14:paraId="4FD998FC">
            <w:pPr>
              <w:pStyle w:val="53"/>
              <w:adjustRightInd w:val="0"/>
              <w:snapToGrid w:val="0"/>
              <w:jc w:val="both"/>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w:t>
            </w:r>
          </w:p>
        </w:tc>
      </w:tr>
      <w:tr w14:paraId="66F70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restart"/>
            <w:tcMar>
              <w:left w:w="57" w:type="dxa"/>
              <w:right w:w="57" w:type="dxa"/>
            </w:tcMar>
            <w:vAlign w:val="center"/>
          </w:tcPr>
          <w:p w14:paraId="3F8788F2">
            <w:pPr>
              <w:pStyle w:val="53"/>
              <w:adjustRightInd w:val="0"/>
              <w:snapToGrid w:val="0"/>
              <w:jc w:val="both"/>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2.1.2</w:t>
            </w:r>
          </w:p>
        </w:tc>
        <w:tc>
          <w:tcPr>
            <w:tcW w:w="1018" w:type="dxa"/>
            <w:vMerge w:val="restart"/>
            <w:tcMar>
              <w:left w:w="57" w:type="dxa"/>
              <w:right w:w="57" w:type="dxa"/>
            </w:tcMar>
            <w:vAlign w:val="center"/>
          </w:tcPr>
          <w:p w14:paraId="5F3ABD74">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资格评审标准</w:t>
            </w:r>
          </w:p>
        </w:tc>
        <w:tc>
          <w:tcPr>
            <w:tcW w:w="2019" w:type="dxa"/>
            <w:tcMar>
              <w:left w:w="57" w:type="dxa"/>
              <w:right w:w="57" w:type="dxa"/>
            </w:tcMar>
            <w:vAlign w:val="center"/>
          </w:tcPr>
          <w:p w14:paraId="6E528D48">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依法设立</w:t>
            </w:r>
          </w:p>
        </w:tc>
        <w:tc>
          <w:tcPr>
            <w:tcW w:w="5953" w:type="dxa"/>
            <w:gridSpan w:val="2"/>
            <w:tcMar>
              <w:left w:w="57" w:type="dxa"/>
              <w:right w:w="57" w:type="dxa"/>
            </w:tcMar>
            <w:vAlign w:val="center"/>
          </w:tcPr>
          <w:p w14:paraId="022C0293">
            <w:pPr>
              <w:pStyle w:val="53"/>
              <w:adjustRightInd w:val="0"/>
              <w:snapToGrid w:val="0"/>
              <w:ind w:firstLine="42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符合第一章第3.1款及供应商须知前附表第3.5(1)款规定</w:t>
            </w:r>
          </w:p>
        </w:tc>
      </w:tr>
      <w:tr w14:paraId="0E5A1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continue"/>
            <w:tcMar>
              <w:left w:w="57" w:type="dxa"/>
              <w:right w:w="57" w:type="dxa"/>
            </w:tcMar>
            <w:vAlign w:val="center"/>
          </w:tcPr>
          <w:p w14:paraId="158F19C8">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18" w:type="dxa"/>
            <w:vMerge w:val="continue"/>
            <w:tcBorders>
              <w:top w:val="nil"/>
            </w:tcBorders>
            <w:tcMar>
              <w:left w:w="57" w:type="dxa"/>
              <w:right w:w="57" w:type="dxa"/>
            </w:tcMar>
            <w:vAlign w:val="center"/>
          </w:tcPr>
          <w:p w14:paraId="6D914B0F">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tcMar>
              <w:left w:w="57" w:type="dxa"/>
              <w:right w:w="57" w:type="dxa"/>
            </w:tcMar>
            <w:vAlign w:val="center"/>
          </w:tcPr>
          <w:p w14:paraId="44311A50">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资质要求</w:t>
            </w:r>
          </w:p>
        </w:tc>
        <w:tc>
          <w:tcPr>
            <w:tcW w:w="5953" w:type="dxa"/>
            <w:gridSpan w:val="2"/>
            <w:tcMar>
              <w:left w:w="57" w:type="dxa"/>
              <w:right w:w="57" w:type="dxa"/>
            </w:tcMar>
            <w:vAlign w:val="center"/>
          </w:tcPr>
          <w:p w14:paraId="057003A8">
            <w:pPr>
              <w:pStyle w:val="53"/>
              <w:adjustRightInd w:val="0"/>
              <w:snapToGrid w:val="0"/>
              <w:ind w:firstLine="42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符合第一章第3.1款及供应商须知前附表第3.5(2)款规定</w:t>
            </w:r>
          </w:p>
        </w:tc>
      </w:tr>
      <w:tr w14:paraId="44CB9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continue"/>
            <w:tcMar>
              <w:left w:w="57" w:type="dxa"/>
              <w:right w:w="57" w:type="dxa"/>
            </w:tcMar>
            <w:vAlign w:val="center"/>
          </w:tcPr>
          <w:p w14:paraId="4CDA6E9E">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18" w:type="dxa"/>
            <w:vMerge w:val="continue"/>
            <w:tcBorders>
              <w:top w:val="nil"/>
            </w:tcBorders>
            <w:tcMar>
              <w:left w:w="57" w:type="dxa"/>
              <w:right w:w="57" w:type="dxa"/>
            </w:tcMar>
            <w:vAlign w:val="center"/>
          </w:tcPr>
          <w:p w14:paraId="06864A33">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tcMar>
              <w:left w:w="57" w:type="dxa"/>
              <w:right w:w="57" w:type="dxa"/>
            </w:tcMar>
            <w:vAlign w:val="center"/>
          </w:tcPr>
          <w:p w14:paraId="2975F67F">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财务要求</w:t>
            </w:r>
          </w:p>
        </w:tc>
        <w:tc>
          <w:tcPr>
            <w:tcW w:w="5953" w:type="dxa"/>
            <w:gridSpan w:val="2"/>
            <w:tcMar>
              <w:left w:w="57" w:type="dxa"/>
              <w:right w:w="57" w:type="dxa"/>
            </w:tcMar>
            <w:vAlign w:val="center"/>
          </w:tcPr>
          <w:p w14:paraId="7A37440B">
            <w:pPr>
              <w:pStyle w:val="53"/>
              <w:adjustRightInd w:val="0"/>
              <w:snapToGrid w:val="0"/>
              <w:ind w:firstLine="42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符合第一章第3.1款及供应商须知前附表第3.5(3)款规定</w:t>
            </w:r>
          </w:p>
        </w:tc>
      </w:tr>
      <w:tr w14:paraId="4CB1A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continue"/>
            <w:tcMar>
              <w:left w:w="57" w:type="dxa"/>
              <w:right w:w="57" w:type="dxa"/>
            </w:tcMar>
            <w:vAlign w:val="center"/>
          </w:tcPr>
          <w:p w14:paraId="4732F575">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18" w:type="dxa"/>
            <w:vMerge w:val="continue"/>
            <w:tcBorders>
              <w:top w:val="nil"/>
            </w:tcBorders>
            <w:tcMar>
              <w:left w:w="57" w:type="dxa"/>
              <w:right w:w="57" w:type="dxa"/>
            </w:tcMar>
            <w:vAlign w:val="center"/>
          </w:tcPr>
          <w:p w14:paraId="5B337BA4">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tcBorders>
              <w:bottom w:val="single" w:color="auto" w:sz="4" w:space="0"/>
            </w:tcBorders>
            <w:tcMar>
              <w:left w:w="57" w:type="dxa"/>
              <w:right w:w="57" w:type="dxa"/>
            </w:tcMar>
            <w:vAlign w:val="center"/>
          </w:tcPr>
          <w:p w14:paraId="2702FB62">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业绩要求</w:t>
            </w:r>
          </w:p>
        </w:tc>
        <w:tc>
          <w:tcPr>
            <w:tcW w:w="5953" w:type="dxa"/>
            <w:gridSpan w:val="2"/>
            <w:tcMar>
              <w:left w:w="57" w:type="dxa"/>
              <w:right w:w="57" w:type="dxa"/>
            </w:tcMar>
            <w:vAlign w:val="center"/>
          </w:tcPr>
          <w:p w14:paraId="77C28C07">
            <w:pPr>
              <w:pStyle w:val="53"/>
              <w:adjustRightInd w:val="0"/>
              <w:snapToGrid w:val="0"/>
              <w:ind w:firstLine="42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符合第一章第3.1款及供应商须知前附表第3.5(4)款规定</w:t>
            </w:r>
          </w:p>
        </w:tc>
      </w:tr>
      <w:tr w14:paraId="127A4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continue"/>
            <w:tcMar>
              <w:left w:w="57" w:type="dxa"/>
              <w:right w:w="57" w:type="dxa"/>
            </w:tcMar>
            <w:vAlign w:val="center"/>
          </w:tcPr>
          <w:p w14:paraId="6DB3C1FD">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18" w:type="dxa"/>
            <w:vMerge w:val="continue"/>
            <w:tcBorders>
              <w:top w:val="nil"/>
              <w:right w:val="single" w:color="auto" w:sz="4" w:space="0"/>
            </w:tcBorders>
            <w:tcMar>
              <w:left w:w="57" w:type="dxa"/>
              <w:right w:w="57" w:type="dxa"/>
            </w:tcMar>
            <w:vAlign w:val="center"/>
          </w:tcPr>
          <w:p w14:paraId="49251332">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5716FFA9">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信誉要求</w:t>
            </w:r>
          </w:p>
        </w:tc>
        <w:tc>
          <w:tcPr>
            <w:tcW w:w="5953" w:type="dxa"/>
            <w:gridSpan w:val="2"/>
            <w:tcBorders>
              <w:left w:val="single" w:color="auto" w:sz="4" w:space="0"/>
            </w:tcBorders>
            <w:tcMar>
              <w:left w:w="57" w:type="dxa"/>
              <w:right w:w="57" w:type="dxa"/>
            </w:tcMar>
            <w:vAlign w:val="center"/>
          </w:tcPr>
          <w:p w14:paraId="5D0501EF">
            <w:pPr>
              <w:pStyle w:val="53"/>
              <w:adjustRightInd w:val="0"/>
              <w:snapToGrid w:val="0"/>
              <w:ind w:firstLine="42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符合第一章第3.1款及供应商须知前附表第3.5(5)款规定</w:t>
            </w:r>
          </w:p>
        </w:tc>
      </w:tr>
      <w:tr w14:paraId="40405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continue"/>
            <w:tcMar>
              <w:left w:w="57" w:type="dxa"/>
              <w:right w:w="57" w:type="dxa"/>
            </w:tcMar>
            <w:vAlign w:val="center"/>
          </w:tcPr>
          <w:p w14:paraId="599119D0">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18" w:type="dxa"/>
            <w:vMerge w:val="continue"/>
            <w:tcBorders>
              <w:top w:val="nil"/>
            </w:tcBorders>
            <w:tcMar>
              <w:left w:w="57" w:type="dxa"/>
              <w:right w:w="57" w:type="dxa"/>
            </w:tcMar>
            <w:vAlign w:val="center"/>
          </w:tcPr>
          <w:p w14:paraId="48107DCC">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tcBorders>
              <w:top w:val="single" w:color="auto" w:sz="4" w:space="0"/>
            </w:tcBorders>
            <w:tcMar>
              <w:left w:w="57" w:type="dxa"/>
              <w:right w:w="57" w:type="dxa"/>
            </w:tcMar>
            <w:vAlign w:val="center"/>
          </w:tcPr>
          <w:p w14:paraId="53527500">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人员要求</w:t>
            </w:r>
          </w:p>
        </w:tc>
        <w:tc>
          <w:tcPr>
            <w:tcW w:w="5953" w:type="dxa"/>
            <w:gridSpan w:val="2"/>
            <w:tcMar>
              <w:left w:w="57" w:type="dxa"/>
              <w:right w:w="57" w:type="dxa"/>
            </w:tcMar>
            <w:vAlign w:val="center"/>
          </w:tcPr>
          <w:p w14:paraId="2FF0D168">
            <w:pPr>
              <w:pStyle w:val="53"/>
              <w:adjustRightInd w:val="0"/>
              <w:snapToGrid w:val="0"/>
              <w:ind w:firstLine="42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符合第一章第3.1款及供应商须知前附表第3.5(6)款规定</w:t>
            </w:r>
          </w:p>
        </w:tc>
      </w:tr>
      <w:tr w14:paraId="4A9D3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continue"/>
            <w:tcMar>
              <w:left w:w="57" w:type="dxa"/>
              <w:right w:w="57" w:type="dxa"/>
            </w:tcMar>
            <w:vAlign w:val="center"/>
          </w:tcPr>
          <w:p w14:paraId="03025E5A">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18" w:type="dxa"/>
            <w:vMerge w:val="continue"/>
            <w:tcBorders>
              <w:top w:val="nil"/>
            </w:tcBorders>
            <w:tcMar>
              <w:left w:w="57" w:type="dxa"/>
              <w:right w:w="57" w:type="dxa"/>
            </w:tcMar>
            <w:vAlign w:val="center"/>
          </w:tcPr>
          <w:p w14:paraId="44333CC8">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tcMar>
              <w:left w:w="57" w:type="dxa"/>
              <w:right w:w="57" w:type="dxa"/>
            </w:tcMar>
            <w:vAlign w:val="center"/>
          </w:tcPr>
          <w:p w14:paraId="18D9C055">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其他要求</w:t>
            </w:r>
          </w:p>
        </w:tc>
        <w:tc>
          <w:tcPr>
            <w:tcW w:w="5953" w:type="dxa"/>
            <w:gridSpan w:val="2"/>
            <w:tcMar>
              <w:left w:w="57" w:type="dxa"/>
              <w:right w:w="57" w:type="dxa"/>
            </w:tcMar>
            <w:vAlign w:val="center"/>
          </w:tcPr>
          <w:p w14:paraId="0221C2D1">
            <w:pPr>
              <w:pStyle w:val="53"/>
              <w:adjustRightInd w:val="0"/>
              <w:snapToGrid w:val="0"/>
              <w:ind w:firstLine="42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符合第一章第3.1款及供应商须知前附表第3.5(7)款规定</w:t>
            </w:r>
          </w:p>
        </w:tc>
      </w:tr>
      <w:tr w14:paraId="6FA01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continue"/>
            <w:tcMar>
              <w:left w:w="57" w:type="dxa"/>
              <w:right w:w="57" w:type="dxa"/>
            </w:tcMar>
            <w:vAlign w:val="center"/>
          </w:tcPr>
          <w:p w14:paraId="23D2F8B9">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18" w:type="dxa"/>
            <w:vMerge w:val="continue"/>
            <w:tcBorders>
              <w:top w:val="nil"/>
            </w:tcBorders>
            <w:tcMar>
              <w:left w:w="57" w:type="dxa"/>
              <w:right w:w="57" w:type="dxa"/>
            </w:tcMar>
            <w:vAlign w:val="center"/>
          </w:tcPr>
          <w:p w14:paraId="13F107F7">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tcMar>
              <w:left w:w="57" w:type="dxa"/>
              <w:right w:w="57" w:type="dxa"/>
            </w:tcMar>
            <w:vAlign w:val="center"/>
          </w:tcPr>
          <w:p w14:paraId="29FA403D">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不存在第一章第3.2款情形</w:t>
            </w:r>
          </w:p>
        </w:tc>
        <w:tc>
          <w:tcPr>
            <w:tcW w:w="5953" w:type="dxa"/>
            <w:gridSpan w:val="2"/>
            <w:tcMar>
              <w:left w:w="57" w:type="dxa"/>
              <w:right w:w="57" w:type="dxa"/>
            </w:tcMar>
            <w:vAlign w:val="center"/>
          </w:tcPr>
          <w:p w14:paraId="285B9E4C">
            <w:pPr>
              <w:pStyle w:val="53"/>
              <w:adjustRightInd w:val="0"/>
              <w:snapToGrid w:val="0"/>
              <w:ind w:firstLine="42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符合第一章第3.2款及供应商须知前附表第3.5(8)款规定</w:t>
            </w:r>
          </w:p>
        </w:tc>
      </w:tr>
      <w:tr w14:paraId="16915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continue"/>
            <w:tcMar>
              <w:left w:w="57" w:type="dxa"/>
              <w:right w:w="57" w:type="dxa"/>
            </w:tcMar>
            <w:vAlign w:val="center"/>
          </w:tcPr>
          <w:p w14:paraId="43B0A9BA">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18" w:type="dxa"/>
            <w:vMerge w:val="continue"/>
            <w:tcBorders>
              <w:top w:val="nil"/>
            </w:tcBorders>
            <w:tcMar>
              <w:left w:w="57" w:type="dxa"/>
              <w:right w:w="57" w:type="dxa"/>
            </w:tcMar>
            <w:vAlign w:val="center"/>
          </w:tcPr>
          <w:p w14:paraId="45E795AA">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tcMar>
              <w:left w:w="57" w:type="dxa"/>
              <w:right w:w="57" w:type="dxa"/>
            </w:tcMar>
            <w:vAlign w:val="center"/>
          </w:tcPr>
          <w:p w14:paraId="12441756">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联合体供应商</w:t>
            </w:r>
          </w:p>
        </w:tc>
        <w:tc>
          <w:tcPr>
            <w:tcW w:w="5953" w:type="dxa"/>
            <w:gridSpan w:val="2"/>
            <w:tcMar>
              <w:left w:w="57" w:type="dxa"/>
              <w:right w:w="57" w:type="dxa"/>
            </w:tcMar>
            <w:vAlign w:val="center"/>
          </w:tcPr>
          <w:p w14:paraId="729936D0">
            <w:pPr>
              <w:pStyle w:val="53"/>
              <w:adjustRightInd w:val="0"/>
              <w:snapToGrid w:val="0"/>
              <w:ind w:firstLine="42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符合第一章第3.3款及供应商须知前附表第3.5(9)款规定</w:t>
            </w:r>
          </w:p>
        </w:tc>
      </w:tr>
      <w:tr w14:paraId="1A671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continue"/>
            <w:tcMar>
              <w:left w:w="57" w:type="dxa"/>
              <w:right w:w="57" w:type="dxa"/>
            </w:tcMar>
            <w:vAlign w:val="center"/>
          </w:tcPr>
          <w:p w14:paraId="0B8EDB38">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18" w:type="dxa"/>
            <w:vMerge w:val="continue"/>
            <w:tcBorders>
              <w:top w:val="nil"/>
            </w:tcBorders>
            <w:tcMar>
              <w:left w:w="57" w:type="dxa"/>
              <w:right w:w="57" w:type="dxa"/>
            </w:tcMar>
            <w:vAlign w:val="center"/>
          </w:tcPr>
          <w:p w14:paraId="042EB9B2">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tcMar>
              <w:left w:w="57" w:type="dxa"/>
              <w:right w:w="57" w:type="dxa"/>
            </w:tcMar>
            <w:vAlign w:val="center"/>
          </w:tcPr>
          <w:p w14:paraId="14C9D040">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w:t>
            </w:r>
          </w:p>
        </w:tc>
        <w:tc>
          <w:tcPr>
            <w:tcW w:w="5953" w:type="dxa"/>
            <w:gridSpan w:val="2"/>
            <w:tcMar>
              <w:left w:w="57" w:type="dxa"/>
              <w:right w:w="57" w:type="dxa"/>
            </w:tcMar>
            <w:vAlign w:val="center"/>
          </w:tcPr>
          <w:p w14:paraId="41EB869C">
            <w:pPr>
              <w:pStyle w:val="53"/>
              <w:adjustRightInd w:val="0"/>
              <w:snapToGrid w:val="0"/>
              <w:jc w:val="both"/>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w:t>
            </w:r>
          </w:p>
        </w:tc>
      </w:tr>
      <w:tr w14:paraId="167A1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748" w:type="dxa"/>
            <w:gridSpan w:val="3"/>
            <w:tcMar>
              <w:left w:w="57" w:type="dxa"/>
              <w:right w:w="57" w:type="dxa"/>
            </w:tcMar>
            <w:vAlign w:val="center"/>
          </w:tcPr>
          <w:p w14:paraId="5F79C0CF">
            <w:pPr>
              <w:adjustRightInd w:val="0"/>
              <w:snapToGrid w:val="0"/>
              <w:jc w:val="center"/>
              <w:rPr>
                <w:rFonts w:ascii="Times New Roman" w:hAnsi="Times New Roman" w:eastAsia="仿宋" w:cs="Times New Roman"/>
                <w:b/>
                <w:bCs/>
                <w:snapToGrid w:val="0"/>
                <w:sz w:val="21"/>
                <w:szCs w:val="21"/>
                <w:shd w:val="clear" w:color="auto" w:fill="FFFFFF" w:themeFill="background1"/>
              </w:rPr>
            </w:pPr>
            <w:r>
              <w:rPr>
                <w:rFonts w:ascii="Times New Roman" w:hAnsi="Times New Roman" w:eastAsia="仿宋" w:cs="Times New Roman"/>
                <w:b/>
                <w:bCs/>
                <w:snapToGrid w:val="0"/>
                <w:sz w:val="21"/>
                <w:szCs w:val="21"/>
                <w:shd w:val="clear" w:color="auto" w:fill="FFFFFF" w:themeFill="background1"/>
              </w:rPr>
              <w:t>条款号及名称</w:t>
            </w:r>
          </w:p>
        </w:tc>
        <w:tc>
          <w:tcPr>
            <w:tcW w:w="2019" w:type="dxa"/>
            <w:tcMar>
              <w:left w:w="57" w:type="dxa"/>
              <w:right w:w="57" w:type="dxa"/>
            </w:tcMar>
            <w:vAlign w:val="center"/>
          </w:tcPr>
          <w:p w14:paraId="6868DFF2">
            <w:pPr>
              <w:pStyle w:val="53"/>
              <w:adjustRightInd w:val="0"/>
              <w:snapToGrid w:val="0"/>
              <w:jc w:val="center"/>
              <w:rPr>
                <w:rFonts w:ascii="Times New Roman" w:hAnsi="Times New Roman" w:eastAsia="仿宋" w:cs="Times New Roman"/>
                <w:b/>
                <w:bCs/>
                <w:snapToGrid w:val="0"/>
                <w:sz w:val="21"/>
                <w:szCs w:val="21"/>
                <w:shd w:val="clear" w:color="auto" w:fill="FFFFFF" w:themeFill="background1"/>
                <w:lang w:eastAsia="zh-CN"/>
              </w:rPr>
            </w:pPr>
            <w:r>
              <w:rPr>
                <w:rFonts w:ascii="Times New Roman" w:hAnsi="Times New Roman" w:eastAsia="仿宋" w:cs="Times New Roman"/>
                <w:b/>
                <w:bCs/>
                <w:snapToGrid w:val="0"/>
                <w:sz w:val="21"/>
                <w:szCs w:val="21"/>
                <w:shd w:val="clear" w:color="auto" w:fill="FFFFFF" w:themeFill="background1"/>
              </w:rPr>
              <w:t>评审因素</w:t>
            </w:r>
          </w:p>
        </w:tc>
        <w:tc>
          <w:tcPr>
            <w:tcW w:w="5953" w:type="dxa"/>
            <w:gridSpan w:val="2"/>
            <w:tcMar>
              <w:left w:w="57" w:type="dxa"/>
              <w:right w:w="57" w:type="dxa"/>
            </w:tcMar>
            <w:vAlign w:val="center"/>
          </w:tcPr>
          <w:p w14:paraId="23476D9E">
            <w:pPr>
              <w:pStyle w:val="53"/>
              <w:adjustRightInd w:val="0"/>
              <w:snapToGrid w:val="0"/>
              <w:jc w:val="center"/>
              <w:rPr>
                <w:rFonts w:ascii="Times New Roman" w:hAnsi="Times New Roman" w:eastAsia="仿宋" w:cs="Times New Roman"/>
                <w:b/>
                <w:bCs/>
                <w:snapToGrid w:val="0"/>
                <w:sz w:val="21"/>
                <w:szCs w:val="21"/>
                <w:shd w:val="clear" w:color="auto" w:fill="FFFFFF" w:themeFill="background1"/>
              </w:rPr>
            </w:pPr>
            <w:r>
              <w:rPr>
                <w:rFonts w:ascii="Times New Roman" w:hAnsi="Times New Roman" w:eastAsia="仿宋" w:cs="Times New Roman"/>
                <w:b/>
                <w:bCs/>
                <w:snapToGrid w:val="0"/>
                <w:sz w:val="21"/>
                <w:szCs w:val="21"/>
                <w:shd w:val="clear" w:color="auto" w:fill="FFFFFF" w:themeFill="background1"/>
              </w:rPr>
              <w:t>评审标准</w:t>
            </w:r>
          </w:p>
        </w:tc>
      </w:tr>
      <w:tr w14:paraId="64F3B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restart"/>
            <w:tcMar>
              <w:left w:w="57" w:type="dxa"/>
              <w:right w:w="57" w:type="dxa"/>
            </w:tcMar>
            <w:vAlign w:val="center"/>
          </w:tcPr>
          <w:p w14:paraId="4726008A">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rPr>
              <w:t>2.1.3</w:t>
            </w:r>
          </w:p>
        </w:tc>
        <w:tc>
          <w:tcPr>
            <w:tcW w:w="1018" w:type="dxa"/>
            <w:vMerge w:val="restart"/>
            <w:tcBorders>
              <w:top w:val="nil"/>
            </w:tcBorders>
            <w:tcMar>
              <w:left w:w="57" w:type="dxa"/>
              <w:right w:w="57" w:type="dxa"/>
            </w:tcMar>
            <w:vAlign w:val="center"/>
          </w:tcPr>
          <w:p w14:paraId="783B3ED5">
            <w:pPr>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rPr>
              <w:t>响应性评审标准</w:t>
            </w:r>
          </w:p>
        </w:tc>
        <w:tc>
          <w:tcPr>
            <w:tcW w:w="2019" w:type="dxa"/>
            <w:tcMar>
              <w:left w:w="57" w:type="dxa"/>
              <w:right w:w="57" w:type="dxa"/>
            </w:tcMar>
            <w:vAlign w:val="center"/>
          </w:tcPr>
          <w:p w14:paraId="169B7442">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lang w:eastAsia="zh-CN"/>
              </w:rPr>
              <w:t>报</w:t>
            </w:r>
            <w:r>
              <w:rPr>
                <w:rFonts w:ascii="Times New Roman" w:hAnsi="Times New Roman" w:eastAsia="仿宋" w:cs="Times New Roman"/>
                <w:snapToGrid w:val="0"/>
                <w:sz w:val="21"/>
                <w:szCs w:val="21"/>
                <w:shd w:val="clear" w:color="auto" w:fill="FFFFFF" w:themeFill="background1"/>
              </w:rPr>
              <w:t>价</w:t>
            </w:r>
          </w:p>
        </w:tc>
        <w:tc>
          <w:tcPr>
            <w:tcW w:w="5953" w:type="dxa"/>
            <w:gridSpan w:val="2"/>
            <w:tcMar>
              <w:left w:w="57" w:type="dxa"/>
              <w:right w:w="57" w:type="dxa"/>
            </w:tcMar>
            <w:vAlign w:val="center"/>
          </w:tcPr>
          <w:p w14:paraId="0526C819">
            <w:pPr>
              <w:pStyle w:val="53"/>
              <w:adjustRightInd w:val="0"/>
              <w:snapToGrid w:val="0"/>
              <w:jc w:val="both"/>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符合第二章第3.2款规定</w:t>
            </w:r>
          </w:p>
        </w:tc>
      </w:tr>
      <w:tr w14:paraId="3D2AF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continue"/>
            <w:tcMar>
              <w:left w:w="57" w:type="dxa"/>
              <w:right w:w="57" w:type="dxa"/>
            </w:tcMar>
            <w:vAlign w:val="center"/>
          </w:tcPr>
          <w:p w14:paraId="2C8F128B">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18" w:type="dxa"/>
            <w:vMerge w:val="continue"/>
            <w:tcMar>
              <w:left w:w="57" w:type="dxa"/>
              <w:right w:w="57" w:type="dxa"/>
            </w:tcMar>
            <w:vAlign w:val="center"/>
          </w:tcPr>
          <w:p w14:paraId="6C220DDC">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tcMar>
              <w:left w:w="57" w:type="dxa"/>
              <w:right w:w="57" w:type="dxa"/>
            </w:tcMar>
            <w:vAlign w:val="center"/>
          </w:tcPr>
          <w:p w14:paraId="10BFB9D3">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响应文件有效期</w:t>
            </w:r>
          </w:p>
        </w:tc>
        <w:tc>
          <w:tcPr>
            <w:tcW w:w="5953" w:type="dxa"/>
            <w:gridSpan w:val="2"/>
            <w:tcMar>
              <w:left w:w="57" w:type="dxa"/>
              <w:right w:w="57" w:type="dxa"/>
            </w:tcMar>
            <w:vAlign w:val="center"/>
          </w:tcPr>
          <w:p w14:paraId="56B87B1F">
            <w:pPr>
              <w:pStyle w:val="53"/>
              <w:adjustRightInd w:val="0"/>
              <w:snapToGrid w:val="0"/>
              <w:jc w:val="both"/>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符合第二章第3.3.1项规定</w:t>
            </w:r>
          </w:p>
        </w:tc>
      </w:tr>
      <w:tr w14:paraId="63E30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continue"/>
            <w:tcMar>
              <w:left w:w="57" w:type="dxa"/>
              <w:right w:w="57" w:type="dxa"/>
            </w:tcMar>
            <w:vAlign w:val="center"/>
          </w:tcPr>
          <w:p w14:paraId="77405A9C">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18" w:type="dxa"/>
            <w:vMerge w:val="continue"/>
            <w:tcMar>
              <w:left w:w="57" w:type="dxa"/>
              <w:right w:w="57" w:type="dxa"/>
            </w:tcMar>
            <w:vAlign w:val="center"/>
          </w:tcPr>
          <w:p w14:paraId="567D8F93">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tcMar>
              <w:left w:w="57" w:type="dxa"/>
              <w:right w:w="57" w:type="dxa"/>
            </w:tcMar>
            <w:vAlign w:val="center"/>
          </w:tcPr>
          <w:p w14:paraId="0276834F">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响应保证金</w:t>
            </w:r>
          </w:p>
        </w:tc>
        <w:tc>
          <w:tcPr>
            <w:tcW w:w="5953" w:type="dxa"/>
            <w:gridSpan w:val="2"/>
            <w:tcMar>
              <w:left w:w="57" w:type="dxa"/>
              <w:right w:w="57" w:type="dxa"/>
            </w:tcMar>
            <w:vAlign w:val="center"/>
          </w:tcPr>
          <w:p w14:paraId="566348E0">
            <w:pPr>
              <w:pStyle w:val="53"/>
              <w:adjustRightInd w:val="0"/>
              <w:snapToGrid w:val="0"/>
              <w:jc w:val="both"/>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符合第二章第3.4.1项规定</w:t>
            </w:r>
          </w:p>
        </w:tc>
      </w:tr>
      <w:tr w14:paraId="2A2CB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continue"/>
            <w:tcMar>
              <w:left w:w="57" w:type="dxa"/>
              <w:right w:w="57" w:type="dxa"/>
            </w:tcMar>
            <w:vAlign w:val="center"/>
          </w:tcPr>
          <w:p w14:paraId="4B0A9A34">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18" w:type="dxa"/>
            <w:vMerge w:val="continue"/>
            <w:tcMar>
              <w:left w:w="57" w:type="dxa"/>
              <w:right w:w="57" w:type="dxa"/>
            </w:tcMar>
            <w:vAlign w:val="center"/>
          </w:tcPr>
          <w:p w14:paraId="17CACE6E">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tcMar>
              <w:left w:w="57" w:type="dxa"/>
              <w:right w:w="57" w:type="dxa"/>
            </w:tcMar>
            <w:vAlign w:val="center"/>
          </w:tcPr>
          <w:p w14:paraId="3B608423">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响应方案</w:t>
            </w:r>
          </w:p>
        </w:tc>
        <w:tc>
          <w:tcPr>
            <w:tcW w:w="5953" w:type="dxa"/>
            <w:gridSpan w:val="2"/>
            <w:tcMar>
              <w:left w:w="57" w:type="dxa"/>
              <w:right w:w="57" w:type="dxa"/>
            </w:tcMar>
            <w:vAlign w:val="center"/>
          </w:tcPr>
          <w:p w14:paraId="5463C3E7">
            <w:pPr>
              <w:pStyle w:val="53"/>
              <w:adjustRightInd w:val="0"/>
              <w:snapToGrid w:val="0"/>
              <w:jc w:val="both"/>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符合第二章第3.6款规定</w:t>
            </w:r>
          </w:p>
        </w:tc>
      </w:tr>
      <w:tr w14:paraId="308A7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continue"/>
            <w:tcMar>
              <w:left w:w="57" w:type="dxa"/>
              <w:right w:w="57" w:type="dxa"/>
            </w:tcMar>
            <w:vAlign w:val="center"/>
          </w:tcPr>
          <w:p w14:paraId="178AD1A3">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18" w:type="dxa"/>
            <w:vMerge w:val="continue"/>
            <w:tcMar>
              <w:left w:w="57" w:type="dxa"/>
              <w:right w:w="57" w:type="dxa"/>
            </w:tcMar>
            <w:vAlign w:val="center"/>
          </w:tcPr>
          <w:p w14:paraId="5B6FB2C2">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tcMar>
              <w:left w:w="57" w:type="dxa"/>
              <w:right w:w="57" w:type="dxa"/>
            </w:tcMar>
            <w:vAlign w:val="center"/>
          </w:tcPr>
          <w:p w14:paraId="3F0C0566">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质量标准</w:t>
            </w:r>
          </w:p>
        </w:tc>
        <w:tc>
          <w:tcPr>
            <w:tcW w:w="5953" w:type="dxa"/>
            <w:gridSpan w:val="2"/>
            <w:tcMar>
              <w:left w:w="57" w:type="dxa"/>
              <w:right w:w="57" w:type="dxa"/>
            </w:tcMar>
            <w:vAlign w:val="center"/>
          </w:tcPr>
          <w:p w14:paraId="71AE7A9F">
            <w:pPr>
              <w:pStyle w:val="53"/>
              <w:adjustRightInd w:val="0"/>
              <w:snapToGrid w:val="0"/>
              <w:jc w:val="both"/>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符合第一章第2条规定</w:t>
            </w:r>
          </w:p>
        </w:tc>
      </w:tr>
      <w:tr w14:paraId="37851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continue"/>
            <w:tcMar>
              <w:left w:w="57" w:type="dxa"/>
              <w:right w:w="57" w:type="dxa"/>
            </w:tcMar>
            <w:vAlign w:val="center"/>
          </w:tcPr>
          <w:p w14:paraId="779A04CE">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18" w:type="dxa"/>
            <w:vMerge w:val="continue"/>
            <w:tcMar>
              <w:left w:w="57" w:type="dxa"/>
              <w:right w:w="57" w:type="dxa"/>
            </w:tcMar>
            <w:vAlign w:val="center"/>
          </w:tcPr>
          <w:p w14:paraId="0CD8034B">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tcMar>
              <w:left w:w="57" w:type="dxa"/>
              <w:right w:w="57" w:type="dxa"/>
            </w:tcMar>
            <w:vAlign w:val="center"/>
          </w:tcPr>
          <w:p w14:paraId="3AE201B7">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完成期限</w:t>
            </w:r>
          </w:p>
        </w:tc>
        <w:tc>
          <w:tcPr>
            <w:tcW w:w="5953" w:type="dxa"/>
            <w:gridSpan w:val="2"/>
            <w:tcMar>
              <w:left w:w="57" w:type="dxa"/>
              <w:right w:w="57" w:type="dxa"/>
            </w:tcMar>
            <w:vAlign w:val="center"/>
          </w:tcPr>
          <w:p w14:paraId="7B6F8655">
            <w:pPr>
              <w:pStyle w:val="53"/>
              <w:adjustRightInd w:val="0"/>
              <w:snapToGrid w:val="0"/>
              <w:jc w:val="both"/>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符合第一章第2条规定</w:t>
            </w:r>
          </w:p>
        </w:tc>
      </w:tr>
      <w:tr w14:paraId="09C2F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continue"/>
            <w:tcMar>
              <w:left w:w="57" w:type="dxa"/>
              <w:right w:w="57" w:type="dxa"/>
            </w:tcMar>
            <w:vAlign w:val="center"/>
          </w:tcPr>
          <w:p w14:paraId="74813575">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18" w:type="dxa"/>
            <w:vMerge w:val="continue"/>
            <w:tcMar>
              <w:left w:w="57" w:type="dxa"/>
              <w:right w:w="57" w:type="dxa"/>
            </w:tcMar>
            <w:vAlign w:val="center"/>
          </w:tcPr>
          <w:p w14:paraId="0A5122FB">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tcMar>
              <w:left w:w="57" w:type="dxa"/>
              <w:right w:w="57" w:type="dxa"/>
            </w:tcMar>
            <w:vAlign w:val="center"/>
          </w:tcPr>
          <w:p w14:paraId="27861964">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合同条款</w:t>
            </w:r>
          </w:p>
        </w:tc>
        <w:tc>
          <w:tcPr>
            <w:tcW w:w="5953" w:type="dxa"/>
            <w:gridSpan w:val="2"/>
            <w:tcMar>
              <w:left w:w="57" w:type="dxa"/>
              <w:right w:w="57" w:type="dxa"/>
            </w:tcMar>
            <w:vAlign w:val="center"/>
          </w:tcPr>
          <w:p w14:paraId="0AA6AD61">
            <w:pPr>
              <w:pStyle w:val="53"/>
              <w:adjustRightInd w:val="0"/>
              <w:snapToGrid w:val="0"/>
              <w:jc w:val="both"/>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符合第二章第1.10.1项规定</w:t>
            </w:r>
          </w:p>
        </w:tc>
      </w:tr>
      <w:tr w14:paraId="1927B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continue"/>
            <w:tcMar>
              <w:left w:w="57" w:type="dxa"/>
              <w:right w:w="57" w:type="dxa"/>
            </w:tcMar>
            <w:vAlign w:val="center"/>
          </w:tcPr>
          <w:p w14:paraId="767143A6">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18" w:type="dxa"/>
            <w:vMerge w:val="continue"/>
            <w:tcBorders>
              <w:bottom w:val="nil"/>
            </w:tcBorders>
            <w:tcMar>
              <w:left w:w="57" w:type="dxa"/>
              <w:right w:w="57" w:type="dxa"/>
            </w:tcMar>
            <w:vAlign w:val="center"/>
          </w:tcPr>
          <w:p w14:paraId="0ADFDBCB">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tcMar>
              <w:left w:w="57" w:type="dxa"/>
              <w:right w:w="57" w:type="dxa"/>
            </w:tcMar>
            <w:vAlign w:val="center"/>
          </w:tcPr>
          <w:p w14:paraId="475EC8FD">
            <w:pPr>
              <w:pStyle w:val="53"/>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w:t>
            </w:r>
          </w:p>
        </w:tc>
        <w:tc>
          <w:tcPr>
            <w:tcW w:w="5953" w:type="dxa"/>
            <w:gridSpan w:val="2"/>
            <w:tcMar>
              <w:left w:w="57" w:type="dxa"/>
              <w:right w:w="57" w:type="dxa"/>
            </w:tcMar>
            <w:vAlign w:val="center"/>
          </w:tcPr>
          <w:p w14:paraId="77420F1F">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w:t>
            </w:r>
          </w:p>
        </w:tc>
      </w:tr>
      <w:tr w14:paraId="4B6CC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748" w:type="dxa"/>
            <w:gridSpan w:val="3"/>
            <w:tcMar>
              <w:left w:w="57" w:type="dxa"/>
              <w:right w:w="57" w:type="dxa"/>
            </w:tcMar>
            <w:vAlign w:val="center"/>
          </w:tcPr>
          <w:p w14:paraId="003D987B">
            <w:pPr>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rPr>
              <w:t>3.1.1</w:t>
            </w:r>
          </w:p>
        </w:tc>
        <w:tc>
          <w:tcPr>
            <w:tcW w:w="2019" w:type="dxa"/>
            <w:tcMar>
              <w:left w:w="57" w:type="dxa"/>
              <w:right w:w="57" w:type="dxa"/>
            </w:tcMar>
            <w:vAlign w:val="center"/>
          </w:tcPr>
          <w:p w14:paraId="32A6DAD4">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评审价格</w:t>
            </w:r>
          </w:p>
        </w:tc>
        <w:tc>
          <w:tcPr>
            <w:tcW w:w="5953" w:type="dxa"/>
            <w:gridSpan w:val="2"/>
            <w:tcMar>
              <w:left w:w="57" w:type="dxa"/>
              <w:right w:w="57" w:type="dxa"/>
            </w:tcMar>
            <w:vAlign w:val="center"/>
          </w:tcPr>
          <w:p w14:paraId="1231E067">
            <w:pPr>
              <w:pStyle w:val="53"/>
              <w:adjustRightInd w:val="0"/>
              <w:snapToGrid w:val="0"/>
              <w:jc w:val="both"/>
              <w:rPr>
                <w:rFonts w:ascii="Times New Roman" w:hAnsi="Times New Roman" w:eastAsia="仿宋" w:cs="Times New Roman"/>
                <w:snapToGrid w:val="0"/>
                <w:sz w:val="21"/>
                <w:szCs w:val="21"/>
                <w:shd w:val="clear" w:color="auto" w:fill="FFFFFF" w:themeFill="background1"/>
              </w:rPr>
            </w:pPr>
          </w:p>
        </w:tc>
      </w:tr>
      <w:tr w14:paraId="236ED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748" w:type="dxa"/>
            <w:gridSpan w:val="3"/>
            <w:tcMar>
              <w:left w:w="57" w:type="dxa"/>
              <w:right w:w="57" w:type="dxa"/>
            </w:tcMar>
            <w:vAlign w:val="center"/>
          </w:tcPr>
          <w:p w14:paraId="7C9E6FB7">
            <w:pPr>
              <w:adjustRightInd w:val="0"/>
              <w:snapToGrid w:val="0"/>
              <w:jc w:val="center"/>
              <w:rPr>
                <w:rFonts w:ascii="Times New Roman" w:hAnsi="Times New Roman" w:eastAsia="仿宋" w:cs="Times New Roman"/>
                <w:b/>
                <w:bCs/>
                <w:snapToGrid w:val="0"/>
                <w:sz w:val="21"/>
                <w:szCs w:val="21"/>
                <w:shd w:val="clear" w:color="auto" w:fill="FFFFFF" w:themeFill="background1"/>
                <w:lang w:eastAsia="zh-CN"/>
              </w:rPr>
            </w:pPr>
            <w:r>
              <w:rPr>
                <w:rFonts w:ascii="Times New Roman" w:hAnsi="Times New Roman" w:eastAsia="仿宋" w:cs="Times New Roman"/>
                <w:b/>
                <w:bCs/>
                <w:snapToGrid w:val="0"/>
                <w:sz w:val="21"/>
                <w:szCs w:val="21"/>
                <w:shd w:val="clear" w:color="auto" w:fill="FFFFFF" w:themeFill="background1"/>
              </w:rPr>
              <w:t>条款号</w:t>
            </w:r>
          </w:p>
        </w:tc>
        <w:tc>
          <w:tcPr>
            <w:tcW w:w="2019" w:type="dxa"/>
            <w:tcMar>
              <w:left w:w="57" w:type="dxa"/>
              <w:right w:w="57" w:type="dxa"/>
            </w:tcMar>
            <w:vAlign w:val="center"/>
          </w:tcPr>
          <w:p w14:paraId="5D37DE64">
            <w:pPr>
              <w:pStyle w:val="53"/>
              <w:adjustRightInd w:val="0"/>
              <w:snapToGrid w:val="0"/>
              <w:jc w:val="center"/>
              <w:rPr>
                <w:rFonts w:ascii="Times New Roman" w:hAnsi="Times New Roman" w:eastAsia="仿宋" w:cs="Times New Roman"/>
                <w:b/>
                <w:bCs/>
                <w:snapToGrid w:val="0"/>
                <w:sz w:val="21"/>
                <w:szCs w:val="21"/>
                <w:shd w:val="clear" w:color="auto" w:fill="FFFFFF" w:themeFill="background1"/>
              </w:rPr>
            </w:pPr>
            <w:r>
              <w:rPr>
                <w:rFonts w:ascii="Times New Roman" w:hAnsi="Times New Roman" w:eastAsia="仿宋" w:cs="Times New Roman"/>
                <w:b/>
                <w:bCs/>
                <w:snapToGrid w:val="0"/>
                <w:sz w:val="21"/>
                <w:szCs w:val="21"/>
                <w:shd w:val="clear" w:color="auto" w:fill="FFFFFF" w:themeFill="background1"/>
              </w:rPr>
              <w:t>条款内容</w:t>
            </w:r>
          </w:p>
        </w:tc>
        <w:tc>
          <w:tcPr>
            <w:tcW w:w="5953" w:type="dxa"/>
            <w:gridSpan w:val="2"/>
            <w:tcMar>
              <w:left w:w="57" w:type="dxa"/>
              <w:right w:w="57" w:type="dxa"/>
            </w:tcMar>
            <w:vAlign w:val="center"/>
          </w:tcPr>
          <w:p w14:paraId="50B5F93D">
            <w:pPr>
              <w:pStyle w:val="53"/>
              <w:adjustRightInd w:val="0"/>
              <w:snapToGrid w:val="0"/>
              <w:jc w:val="center"/>
              <w:rPr>
                <w:rFonts w:ascii="Times New Roman" w:hAnsi="Times New Roman" w:eastAsia="仿宋" w:cs="Times New Roman"/>
                <w:b/>
                <w:bCs/>
                <w:snapToGrid w:val="0"/>
                <w:sz w:val="21"/>
                <w:szCs w:val="21"/>
                <w:shd w:val="clear" w:color="auto" w:fill="FFFFFF" w:themeFill="background1"/>
              </w:rPr>
            </w:pPr>
            <w:r>
              <w:rPr>
                <w:rFonts w:ascii="Times New Roman" w:hAnsi="Times New Roman" w:eastAsia="仿宋" w:cs="Times New Roman"/>
                <w:b/>
                <w:bCs/>
                <w:snapToGrid w:val="0"/>
                <w:sz w:val="21"/>
                <w:szCs w:val="21"/>
                <w:shd w:val="clear" w:color="auto" w:fill="FFFFFF" w:themeFill="background1"/>
                <w:lang w:eastAsia="zh-CN"/>
              </w:rPr>
              <w:t>编列内容</w:t>
            </w:r>
          </w:p>
        </w:tc>
      </w:tr>
      <w:tr w14:paraId="2ED1A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720" w:type="dxa"/>
            <w:gridSpan w:val="6"/>
            <w:tcMar>
              <w:left w:w="57" w:type="dxa"/>
              <w:right w:w="57" w:type="dxa"/>
            </w:tcMar>
            <w:vAlign w:val="center"/>
          </w:tcPr>
          <w:p w14:paraId="0E84AD04">
            <w:pPr>
              <w:pStyle w:val="53"/>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3.2 综合评分和排序(综合评分法)</w:t>
            </w:r>
          </w:p>
        </w:tc>
      </w:tr>
      <w:tr w14:paraId="22895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1748" w:type="dxa"/>
            <w:gridSpan w:val="3"/>
            <w:tcMar>
              <w:left w:w="57" w:type="dxa"/>
              <w:right w:w="57" w:type="dxa"/>
            </w:tcMar>
            <w:vAlign w:val="center"/>
          </w:tcPr>
          <w:p w14:paraId="24943A64">
            <w:pPr>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rPr>
              <w:t>3.2.1</w:t>
            </w:r>
          </w:p>
        </w:tc>
        <w:tc>
          <w:tcPr>
            <w:tcW w:w="2019" w:type="dxa"/>
            <w:tcMar>
              <w:left w:w="57" w:type="dxa"/>
              <w:right w:w="57" w:type="dxa"/>
            </w:tcMar>
            <w:vAlign w:val="center"/>
          </w:tcPr>
          <w:p w14:paraId="2C8960AE">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分值构成</w:t>
            </w:r>
          </w:p>
          <w:p w14:paraId="0B5AA8C8">
            <w:pPr>
              <w:pStyle w:val="53"/>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rPr>
              <w:t>(总分100分)</w:t>
            </w:r>
          </w:p>
        </w:tc>
        <w:tc>
          <w:tcPr>
            <w:tcW w:w="5953" w:type="dxa"/>
            <w:gridSpan w:val="2"/>
            <w:tcMar>
              <w:left w:w="57" w:type="dxa"/>
              <w:right w:w="57" w:type="dxa"/>
            </w:tcMar>
            <w:vAlign w:val="center"/>
          </w:tcPr>
          <w:p w14:paraId="0AF99342">
            <w:pPr>
              <w:numPr>
                <w:ilvl w:val="0"/>
                <w:numId w:val="11"/>
              </w:numPr>
              <w:adjustRightInd w:val="0"/>
              <w:snapToGrid w:val="0"/>
              <w:ind w:left="0" w:firstLine="0"/>
              <w:jc w:val="both"/>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商务部分：</w:t>
            </w:r>
            <w:r>
              <w:rPr>
                <w:rFonts w:ascii="Times New Roman" w:hAnsi="Times New Roman" w:eastAsia="仿宋" w:cs="Times New Roman"/>
                <w:snapToGrid w:val="0"/>
                <w:sz w:val="21"/>
                <w:szCs w:val="21"/>
                <w:u w:val="single"/>
                <w:shd w:val="clear" w:color="auto" w:fill="FFFFFF" w:themeFill="background1"/>
              </w:rPr>
              <w:t xml:space="preserve"> 15 </w:t>
            </w:r>
            <w:r>
              <w:rPr>
                <w:rFonts w:ascii="Times New Roman" w:hAnsi="Times New Roman" w:eastAsia="仿宋" w:cs="Times New Roman"/>
                <w:snapToGrid w:val="0"/>
                <w:sz w:val="21"/>
                <w:szCs w:val="21"/>
                <w:shd w:val="clear" w:color="auto" w:fill="FFFFFF" w:themeFill="background1"/>
              </w:rPr>
              <w:t>分</w:t>
            </w:r>
          </w:p>
          <w:p w14:paraId="193F157F">
            <w:pPr>
              <w:numPr>
                <w:ilvl w:val="0"/>
                <w:numId w:val="11"/>
              </w:numPr>
              <w:adjustRightInd w:val="0"/>
              <w:snapToGrid w:val="0"/>
              <w:ind w:left="0" w:firstLine="0"/>
              <w:jc w:val="both"/>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技术部分：</w:t>
            </w:r>
            <w:r>
              <w:rPr>
                <w:rFonts w:ascii="Times New Roman" w:hAnsi="Times New Roman" w:eastAsia="仿宋" w:cs="Times New Roman"/>
                <w:snapToGrid w:val="0"/>
                <w:sz w:val="21"/>
                <w:szCs w:val="21"/>
                <w:u w:val="single"/>
                <w:shd w:val="clear" w:color="auto" w:fill="FFFFFF" w:themeFill="background1"/>
              </w:rPr>
              <w:t xml:space="preserve"> 25 </w:t>
            </w:r>
            <w:r>
              <w:rPr>
                <w:rFonts w:ascii="Times New Roman" w:hAnsi="Times New Roman" w:eastAsia="仿宋" w:cs="Times New Roman"/>
                <w:snapToGrid w:val="0"/>
                <w:sz w:val="21"/>
                <w:szCs w:val="21"/>
                <w:shd w:val="clear" w:color="auto" w:fill="FFFFFF" w:themeFill="background1"/>
              </w:rPr>
              <w:t>分</w:t>
            </w:r>
          </w:p>
          <w:p w14:paraId="02BFADDC">
            <w:pPr>
              <w:pStyle w:val="53"/>
              <w:numPr>
                <w:ilvl w:val="0"/>
                <w:numId w:val="11"/>
              </w:numPr>
              <w:adjustRightInd w:val="0"/>
              <w:snapToGrid w:val="0"/>
              <w:ind w:left="0" w:firstLine="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rPr>
              <w:t>报价：</w:t>
            </w:r>
            <w:r>
              <w:rPr>
                <w:rFonts w:ascii="Times New Roman" w:hAnsi="Times New Roman" w:eastAsia="仿宋" w:cs="Times New Roman"/>
                <w:snapToGrid w:val="0"/>
                <w:sz w:val="21"/>
                <w:szCs w:val="21"/>
                <w:u w:val="single"/>
                <w:shd w:val="clear" w:color="auto" w:fill="FFFFFF" w:themeFill="background1"/>
              </w:rPr>
              <w:t xml:space="preserve"> 60 </w:t>
            </w:r>
            <w:r>
              <w:rPr>
                <w:rFonts w:ascii="Times New Roman" w:hAnsi="Times New Roman" w:eastAsia="仿宋" w:cs="Times New Roman"/>
                <w:snapToGrid w:val="0"/>
                <w:sz w:val="21"/>
                <w:szCs w:val="21"/>
                <w:shd w:val="clear" w:color="auto" w:fill="FFFFFF" w:themeFill="background1"/>
              </w:rPr>
              <w:t>分</w:t>
            </w:r>
          </w:p>
        </w:tc>
      </w:tr>
      <w:tr w14:paraId="2C2E0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atLeast"/>
        </w:trPr>
        <w:tc>
          <w:tcPr>
            <w:tcW w:w="1748" w:type="dxa"/>
            <w:gridSpan w:val="3"/>
            <w:tcMar>
              <w:left w:w="57" w:type="dxa"/>
              <w:right w:w="57" w:type="dxa"/>
            </w:tcMar>
            <w:vAlign w:val="center"/>
          </w:tcPr>
          <w:p w14:paraId="13B0A73F">
            <w:pPr>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rPr>
              <w:t>3.2.2(2)</w:t>
            </w:r>
          </w:p>
        </w:tc>
        <w:tc>
          <w:tcPr>
            <w:tcW w:w="2019" w:type="dxa"/>
            <w:tcMar>
              <w:left w:w="57" w:type="dxa"/>
              <w:right w:w="57" w:type="dxa"/>
            </w:tcMar>
            <w:vAlign w:val="center"/>
          </w:tcPr>
          <w:p w14:paraId="552AC488">
            <w:pPr>
              <w:pStyle w:val="53"/>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rPr>
              <w:t>评审基准价计算方法</w:t>
            </w:r>
          </w:p>
        </w:tc>
        <w:tc>
          <w:tcPr>
            <w:tcW w:w="5953" w:type="dxa"/>
            <w:gridSpan w:val="2"/>
            <w:tcMar>
              <w:left w:w="57" w:type="dxa"/>
              <w:right w:w="57" w:type="dxa"/>
            </w:tcMar>
            <w:vAlign w:val="center"/>
          </w:tcPr>
          <w:p w14:paraId="11F06D9D">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按照以下方法计算评审基准价：</w:t>
            </w:r>
          </w:p>
          <w:p w14:paraId="405A2634">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评审基准价的计算：以不含税价计算</w:t>
            </w:r>
          </w:p>
          <w:p w14:paraId="3BFE4B2B">
            <w:pPr>
              <w:adjustRightInd w:val="0"/>
              <w:snapToGrid w:val="0"/>
              <w:spacing w:before="240"/>
              <w:jc w:val="both"/>
              <w:rPr>
                <w:rFonts w:ascii="Times New Roman" w:hAnsi="Times New Roman" w:eastAsia="仿宋" w:cs="Times New Roman"/>
                <w:snapToGrid w:val="0"/>
                <w:sz w:val="21"/>
                <w:szCs w:val="21"/>
                <w:shd w:val="clear" w:color="auto" w:fill="FFFFFF" w:themeFill="background1"/>
                <w:lang w:eastAsia="zh-CN"/>
              </w:rPr>
            </w:pPr>
            <w:bookmarkStart w:id="153" w:name="_Hlk91582190"/>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u w:val="single"/>
                <w:shd w:val="clear" w:color="auto" w:fill="FFFFFF" w:themeFill="background1"/>
                <w:lang w:eastAsia="zh-CN"/>
              </w:rPr>
              <w:t>按有效报价的算术平均值为评审基准价：</w:t>
            </w:r>
          </w:p>
          <w:p w14:paraId="749182EC">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有效响应人家数为N，0＜N≤5时，所有有效报价的算术平均值为评审基准价；5＜N≤10时，所有有效报价去掉1个最高报价和1个最低报价后的算术平均值为评审基准价；10＜N≤20时，所有有效报价去掉2个最高报价和2个最低报价后的算术平均值为评审基准价；N＞20时，所有有效报价去掉3个最高报价和3个最低报价后的算术平均值为评审基准价。</w:t>
            </w:r>
          </w:p>
          <w:p w14:paraId="6BE92D9A">
            <w:pPr>
              <w:adjustRightInd w:val="0"/>
              <w:snapToGrid w:val="0"/>
              <w:spacing w:before="240"/>
              <w:jc w:val="both"/>
              <w:rPr>
                <w:rFonts w:ascii="Times New Roman" w:hAnsi="Times New Roman" w:eastAsia="仿宋" w:cs="Times New Roman"/>
                <w:snapToGrid w:val="0"/>
                <w:sz w:val="21"/>
                <w:szCs w:val="21"/>
                <w:u w:val="single"/>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u w:val="single"/>
                <w:shd w:val="clear" w:color="auto" w:fill="FFFFFF" w:themeFill="background1"/>
                <w:lang w:eastAsia="zh-CN"/>
              </w:rPr>
              <w:t>按最低有效报价作为评审基准价。</w:t>
            </w:r>
          </w:p>
          <w:p w14:paraId="7B58AC51">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无效报价、响应被否决的供应商，其报价不参与评审基准价的计算。</w:t>
            </w:r>
            <w:bookmarkEnd w:id="153"/>
          </w:p>
        </w:tc>
      </w:tr>
      <w:tr w14:paraId="562CB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748" w:type="dxa"/>
            <w:gridSpan w:val="3"/>
            <w:tcMar>
              <w:left w:w="57" w:type="dxa"/>
              <w:right w:w="57" w:type="dxa"/>
            </w:tcMar>
            <w:vAlign w:val="center"/>
          </w:tcPr>
          <w:p w14:paraId="6EAD225D">
            <w:pPr>
              <w:adjustRightInd w:val="0"/>
              <w:snapToGrid w:val="0"/>
              <w:jc w:val="center"/>
              <w:rPr>
                <w:rFonts w:ascii="Times New Roman" w:hAnsi="Times New Roman" w:eastAsia="仿宋" w:cs="Times New Roman"/>
                <w:b/>
                <w:bCs/>
                <w:snapToGrid w:val="0"/>
                <w:sz w:val="21"/>
                <w:szCs w:val="21"/>
                <w:shd w:val="clear" w:color="auto" w:fill="FFFFFF" w:themeFill="background1"/>
                <w:lang w:eastAsia="zh-CN"/>
              </w:rPr>
            </w:pPr>
            <w:r>
              <w:rPr>
                <w:rFonts w:ascii="Times New Roman" w:hAnsi="Times New Roman" w:eastAsia="仿宋" w:cs="Times New Roman"/>
                <w:b/>
                <w:bCs/>
                <w:snapToGrid w:val="0"/>
                <w:sz w:val="21"/>
                <w:szCs w:val="21"/>
                <w:shd w:val="clear" w:color="auto" w:fill="FFFFFF" w:themeFill="background1"/>
              </w:rPr>
              <w:t>条款号及名称</w:t>
            </w:r>
          </w:p>
        </w:tc>
        <w:tc>
          <w:tcPr>
            <w:tcW w:w="2019" w:type="dxa"/>
            <w:tcMar>
              <w:left w:w="57" w:type="dxa"/>
              <w:right w:w="57" w:type="dxa"/>
            </w:tcMar>
            <w:vAlign w:val="center"/>
          </w:tcPr>
          <w:p w14:paraId="64F20C5A">
            <w:pPr>
              <w:pStyle w:val="53"/>
              <w:adjustRightInd w:val="0"/>
              <w:snapToGrid w:val="0"/>
              <w:jc w:val="center"/>
              <w:rPr>
                <w:rFonts w:ascii="Times New Roman" w:hAnsi="Times New Roman" w:eastAsia="仿宋" w:cs="Times New Roman"/>
                <w:b/>
                <w:bCs/>
                <w:snapToGrid w:val="0"/>
                <w:sz w:val="21"/>
                <w:szCs w:val="21"/>
                <w:shd w:val="clear" w:color="auto" w:fill="FFFFFF" w:themeFill="background1"/>
                <w:lang w:eastAsia="zh-CN"/>
              </w:rPr>
            </w:pPr>
            <w:r>
              <w:rPr>
                <w:rFonts w:ascii="Times New Roman" w:hAnsi="Times New Roman" w:eastAsia="仿宋" w:cs="Times New Roman"/>
                <w:b/>
                <w:bCs/>
                <w:snapToGrid w:val="0"/>
                <w:sz w:val="21"/>
                <w:szCs w:val="21"/>
                <w:shd w:val="clear" w:color="auto" w:fill="FFFFFF" w:themeFill="background1"/>
              </w:rPr>
              <w:t>评分因素</w:t>
            </w:r>
          </w:p>
        </w:tc>
        <w:tc>
          <w:tcPr>
            <w:tcW w:w="5953" w:type="dxa"/>
            <w:gridSpan w:val="2"/>
            <w:tcMar>
              <w:left w:w="57" w:type="dxa"/>
              <w:right w:w="57" w:type="dxa"/>
            </w:tcMar>
            <w:vAlign w:val="center"/>
          </w:tcPr>
          <w:p w14:paraId="1CB3DA3D">
            <w:pPr>
              <w:pStyle w:val="53"/>
              <w:adjustRightInd w:val="0"/>
              <w:snapToGrid w:val="0"/>
              <w:jc w:val="center"/>
              <w:rPr>
                <w:rFonts w:ascii="Times New Roman" w:hAnsi="Times New Roman" w:eastAsia="仿宋" w:cs="Times New Roman"/>
                <w:b/>
                <w:bCs/>
                <w:snapToGrid w:val="0"/>
                <w:sz w:val="21"/>
                <w:szCs w:val="21"/>
                <w:shd w:val="clear" w:color="auto" w:fill="FFFFFF" w:themeFill="background1"/>
                <w:lang w:eastAsia="zh-CN"/>
              </w:rPr>
            </w:pPr>
            <w:r>
              <w:rPr>
                <w:rFonts w:ascii="Times New Roman" w:hAnsi="Times New Roman" w:eastAsia="仿宋" w:cs="Times New Roman"/>
                <w:b/>
                <w:bCs/>
                <w:snapToGrid w:val="0"/>
                <w:sz w:val="21"/>
                <w:szCs w:val="21"/>
                <w:shd w:val="clear" w:color="auto" w:fill="FFFFFF" w:themeFill="background1"/>
              </w:rPr>
              <w:t>评分标准</w:t>
            </w:r>
          </w:p>
        </w:tc>
      </w:tr>
      <w:tr w14:paraId="2ED6F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713" w:type="dxa"/>
            <w:vMerge w:val="restart"/>
            <w:tcBorders>
              <w:right w:val="single" w:color="auto" w:sz="4" w:space="0"/>
            </w:tcBorders>
            <w:tcMar>
              <w:left w:w="57" w:type="dxa"/>
              <w:right w:w="57" w:type="dxa"/>
            </w:tcMar>
            <w:vAlign w:val="center"/>
          </w:tcPr>
          <w:p w14:paraId="443D362E">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3.2.3</w:t>
            </w:r>
          </w:p>
          <w:p w14:paraId="46F66C25">
            <w:pPr>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rPr>
              <w:t>(1)</w:t>
            </w:r>
          </w:p>
        </w:tc>
        <w:tc>
          <w:tcPr>
            <w:tcW w:w="1035" w:type="dxa"/>
            <w:gridSpan w:val="2"/>
            <w:vMerge w:val="restart"/>
            <w:tcBorders>
              <w:left w:val="single" w:color="auto" w:sz="4" w:space="0"/>
            </w:tcBorders>
            <w:vAlign w:val="center"/>
          </w:tcPr>
          <w:p w14:paraId="483FCEB2">
            <w:pPr>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rPr>
              <w:t>商务评分标准</w:t>
            </w:r>
          </w:p>
        </w:tc>
        <w:tc>
          <w:tcPr>
            <w:tcW w:w="2019" w:type="dxa"/>
            <w:tcBorders>
              <w:bottom w:val="single" w:color="auto" w:sz="4" w:space="0"/>
            </w:tcBorders>
            <w:tcMar>
              <w:left w:w="57" w:type="dxa"/>
              <w:right w:w="57" w:type="dxa"/>
            </w:tcMar>
            <w:vAlign w:val="center"/>
          </w:tcPr>
          <w:p w14:paraId="5782F6A1">
            <w:pPr>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z w:val="20"/>
                <w:szCs w:val="20"/>
                <w:shd w:val="clear" w:color="auto" w:fill="FFFFFF" w:themeFill="background1"/>
                <w:lang w:eastAsia="zh-CN"/>
              </w:rPr>
              <w:t>施工业绩（6分）</w:t>
            </w:r>
          </w:p>
        </w:tc>
        <w:tc>
          <w:tcPr>
            <w:tcW w:w="1095" w:type="dxa"/>
            <w:tcBorders>
              <w:right w:val="single" w:color="auto" w:sz="4" w:space="0"/>
            </w:tcBorders>
            <w:tcMar>
              <w:left w:w="57" w:type="dxa"/>
              <w:right w:w="57" w:type="dxa"/>
            </w:tcMar>
            <w:vAlign w:val="center"/>
          </w:tcPr>
          <w:p w14:paraId="551743A6">
            <w:pPr>
              <w:pStyle w:val="53"/>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6</w:t>
            </w:r>
          </w:p>
        </w:tc>
        <w:tc>
          <w:tcPr>
            <w:tcW w:w="4858" w:type="dxa"/>
            <w:tcBorders>
              <w:left w:val="single" w:color="auto" w:sz="4" w:space="0"/>
            </w:tcBorders>
            <w:vAlign w:val="center"/>
          </w:tcPr>
          <w:p w14:paraId="553B2832">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w w:val="105"/>
                <w:sz w:val="20"/>
                <w:szCs w:val="20"/>
                <w:shd w:val="clear" w:color="auto" w:fill="FFFFFF" w:themeFill="background1"/>
                <w:lang w:eastAsia="zh-CN"/>
              </w:rPr>
              <w:t>近3年内（2022年1月1日至响应截止日期）具有类似</w:t>
            </w:r>
            <w:r>
              <w:rPr>
                <w:rFonts w:ascii="Times New Roman" w:hAnsi="Times New Roman" w:eastAsia="仿宋" w:cs="Times New Roman"/>
                <w:bCs/>
                <w:snapToGrid w:val="0"/>
                <w:sz w:val="20"/>
                <w:szCs w:val="20"/>
                <w:u w:val="single"/>
                <w:shd w:val="clear" w:color="auto" w:fill="FFFFFF" w:themeFill="background1"/>
                <w:lang w:eastAsia="zh-CN"/>
              </w:rPr>
              <w:t>建筑工程项目</w:t>
            </w:r>
            <w:r>
              <w:rPr>
                <w:rFonts w:ascii="Times New Roman" w:hAnsi="Times New Roman" w:eastAsia="仿宋" w:cs="Times New Roman"/>
                <w:w w:val="105"/>
                <w:sz w:val="20"/>
                <w:szCs w:val="20"/>
                <w:shd w:val="clear" w:color="auto" w:fill="FFFFFF" w:themeFill="background1"/>
                <w:lang w:eastAsia="zh-CN"/>
              </w:rPr>
              <w:t>业绩（类似项目业绩的工程规模标准：</w:t>
            </w:r>
            <w:r>
              <w:rPr>
                <w:rFonts w:ascii="Times New Roman" w:hAnsi="Times New Roman" w:eastAsia="仿宋" w:cs="Times New Roman"/>
                <w:w w:val="105"/>
                <w:sz w:val="20"/>
                <w:szCs w:val="20"/>
                <w:u w:val="single"/>
                <w:shd w:val="clear" w:color="auto" w:fill="FFFFFF" w:themeFill="background1"/>
                <w:lang w:eastAsia="zh-CN"/>
              </w:rPr>
              <w:t xml:space="preserve">建筑面积或工程造价等达到本项目规模70%的同类的建筑工程项目  </w:t>
            </w:r>
            <w:r>
              <w:rPr>
                <w:rFonts w:ascii="Times New Roman" w:hAnsi="Times New Roman" w:eastAsia="仿宋" w:cs="Times New Roman"/>
                <w:w w:val="105"/>
                <w:sz w:val="20"/>
                <w:szCs w:val="20"/>
                <w:shd w:val="clear" w:color="auto" w:fill="FFFFFF" w:themeFill="background1"/>
                <w:lang w:eastAsia="zh-CN"/>
              </w:rPr>
              <w:t>），有1项加1分，最多加至6分</w:t>
            </w:r>
          </w:p>
        </w:tc>
      </w:tr>
      <w:tr w14:paraId="50F82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13" w:type="dxa"/>
            <w:vMerge w:val="continue"/>
            <w:tcBorders>
              <w:right w:val="single" w:color="auto" w:sz="4" w:space="0"/>
            </w:tcBorders>
            <w:tcMar>
              <w:left w:w="57" w:type="dxa"/>
              <w:right w:w="57" w:type="dxa"/>
            </w:tcMar>
            <w:vAlign w:val="center"/>
          </w:tcPr>
          <w:p w14:paraId="1FBD46EF">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35" w:type="dxa"/>
            <w:gridSpan w:val="2"/>
            <w:vMerge w:val="continue"/>
            <w:tcBorders>
              <w:left w:val="single" w:color="auto" w:sz="4" w:space="0"/>
            </w:tcBorders>
            <w:vAlign w:val="center"/>
          </w:tcPr>
          <w:p w14:paraId="63A929DC">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tcBorders>
              <w:top w:val="single" w:color="auto" w:sz="4" w:space="0"/>
            </w:tcBorders>
            <w:tcMar>
              <w:left w:w="57" w:type="dxa"/>
              <w:right w:w="57" w:type="dxa"/>
            </w:tcMar>
            <w:vAlign w:val="center"/>
          </w:tcPr>
          <w:p w14:paraId="132F896F">
            <w:pPr>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企业信誉</w:t>
            </w:r>
            <w:r>
              <w:rPr>
                <w:rFonts w:ascii="Times New Roman" w:hAnsi="Times New Roman" w:eastAsia="仿宋" w:cs="Times New Roman"/>
                <w:sz w:val="20"/>
                <w:szCs w:val="20"/>
                <w:shd w:val="clear" w:color="auto" w:fill="FFFFFF" w:themeFill="background1"/>
                <w:lang w:eastAsia="zh-CN"/>
              </w:rPr>
              <w:t>（3分）</w:t>
            </w:r>
          </w:p>
        </w:tc>
        <w:tc>
          <w:tcPr>
            <w:tcW w:w="1095" w:type="dxa"/>
            <w:tcBorders>
              <w:right w:val="single" w:color="auto" w:sz="4" w:space="0"/>
            </w:tcBorders>
            <w:tcMar>
              <w:left w:w="57" w:type="dxa"/>
              <w:right w:w="57" w:type="dxa"/>
            </w:tcMar>
            <w:vAlign w:val="center"/>
          </w:tcPr>
          <w:p w14:paraId="3251BA6C">
            <w:pPr>
              <w:pStyle w:val="53"/>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3</w:t>
            </w:r>
          </w:p>
        </w:tc>
        <w:tc>
          <w:tcPr>
            <w:tcW w:w="4858" w:type="dxa"/>
            <w:tcBorders>
              <w:left w:val="single" w:color="auto" w:sz="4" w:space="0"/>
            </w:tcBorders>
            <w:vAlign w:val="center"/>
          </w:tcPr>
          <w:p w14:paraId="4041B13D">
            <w:pP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z w:val="20"/>
                <w:szCs w:val="20"/>
                <w:shd w:val="clear" w:color="auto" w:fill="FFFFFF" w:themeFill="background1"/>
                <w:lang w:eastAsia="zh-CN"/>
              </w:rPr>
              <w:t>有GB/T/ISO质量体系认证、环境管理体系认证、职业健康安全体系认证的，1个认证得1分没有的此项不得分；</w:t>
            </w:r>
            <w:r>
              <w:rPr>
                <w:rFonts w:ascii="Times New Roman" w:hAnsi="Times New Roman" w:eastAsia="仿宋" w:cs="Times New Roman"/>
                <w:snapToGrid w:val="0"/>
                <w:sz w:val="21"/>
                <w:szCs w:val="21"/>
                <w:shd w:val="clear" w:color="auto" w:fill="FFFFFF" w:themeFill="background1"/>
                <w:lang w:eastAsia="zh-CN"/>
              </w:rPr>
              <w:t xml:space="preserve"> </w:t>
            </w:r>
          </w:p>
        </w:tc>
      </w:tr>
      <w:tr w14:paraId="3AA4A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713" w:type="dxa"/>
            <w:vMerge w:val="continue"/>
            <w:tcBorders>
              <w:right w:val="single" w:color="auto" w:sz="4" w:space="0"/>
            </w:tcBorders>
            <w:tcMar>
              <w:left w:w="57" w:type="dxa"/>
              <w:right w:w="57" w:type="dxa"/>
            </w:tcMar>
            <w:vAlign w:val="center"/>
          </w:tcPr>
          <w:p w14:paraId="42E6814C">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35" w:type="dxa"/>
            <w:gridSpan w:val="2"/>
            <w:vMerge w:val="continue"/>
            <w:tcBorders>
              <w:left w:val="single" w:color="auto" w:sz="4" w:space="0"/>
            </w:tcBorders>
            <w:vAlign w:val="center"/>
          </w:tcPr>
          <w:p w14:paraId="1FEBC601">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vMerge w:val="restart"/>
            <w:tcMar>
              <w:left w:w="57" w:type="dxa"/>
              <w:right w:w="57" w:type="dxa"/>
            </w:tcMar>
            <w:vAlign w:val="center"/>
          </w:tcPr>
          <w:p w14:paraId="0D902C12">
            <w:pPr>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w w:val="105"/>
                <w:sz w:val="20"/>
                <w:szCs w:val="20"/>
                <w:shd w:val="clear" w:color="auto" w:fill="FFFFFF" w:themeFill="background1"/>
                <w:lang w:eastAsia="zh-CN"/>
              </w:rPr>
              <w:t>项目负责人</w:t>
            </w:r>
            <w:r>
              <w:rPr>
                <w:rFonts w:ascii="Times New Roman" w:hAnsi="Times New Roman" w:eastAsia="仿宋" w:cs="Times New Roman"/>
                <w:sz w:val="20"/>
                <w:szCs w:val="20"/>
                <w:shd w:val="clear" w:color="auto" w:fill="FFFFFF" w:themeFill="background1"/>
                <w:lang w:eastAsia="zh-CN"/>
              </w:rPr>
              <w:t>资历及业绩（6分）</w:t>
            </w:r>
          </w:p>
        </w:tc>
        <w:tc>
          <w:tcPr>
            <w:tcW w:w="1095" w:type="dxa"/>
            <w:vMerge w:val="restart"/>
            <w:tcBorders>
              <w:right w:val="single" w:color="auto" w:sz="4" w:space="0"/>
            </w:tcBorders>
            <w:tcMar>
              <w:left w:w="57" w:type="dxa"/>
              <w:right w:w="57" w:type="dxa"/>
            </w:tcMar>
            <w:vAlign w:val="center"/>
          </w:tcPr>
          <w:p w14:paraId="01AD9D42">
            <w:pPr>
              <w:pStyle w:val="53"/>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3</w:t>
            </w:r>
          </w:p>
        </w:tc>
        <w:tc>
          <w:tcPr>
            <w:tcW w:w="4858" w:type="dxa"/>
            <w:tcBorders>
              <w:left w:val="single" w:color="auto" w:sz="4" w:space="0"/>
            </w:tcBorders>
            <w:vAlign w:val="center"/>
          </w:tcPr>
          <w:p w14:paraId="3A258577">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w w:val="105"/>
                <w:sz w:val="20"/>
                <w:szCs w:val="20"/>
                <w:shd w:val="clear" w:color="auto" w:fill="FFFFFF" w:themeFill="background1"/>
                <w:lang w:eastAsia="zh-CN"/>
              </w:rPr>
              <w:t>具有高级及以上技术职称，得3分；</w:t>
            </w:r>
          </w:p>
        </w:tc>
      </w:tr>
      <w:tr w14:paraId="30030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13" w:type="dxa"/>
            <w:vMerge w:val="continue"/>
            <w:tcBorders>
              <w:right w:val="single" w:color="auto" w:sz="4" w:space="0"/>
            </w:tcBorders>
            <w:tcMar>
              <w:left w:w="57" w:type="dxa"/>
              <w:right w:w="57" w:type="dxa"/>
            </w:tcMar>
            <w:vAlign w:val="center"/>
          </w:tcPr>
          <w:p w14:paraId="7369F0B5">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35" w:type="dxa"/>
            <w:gridSpan w:val="2"/>
            <w:vMerge w:val="continue"/>
            <w:tcBorders>
              <w:left w:val="single" w:color="auto" w:sz="4" w:space="0"/>
            </w:tcBorders>
            <w:vAlign w:val="center"/>
          </w:tcPr>
          <w:p w14:paraId="7A59EEF6">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vMerge w:val="continue"/>
            <w:tcMar>
              <w:left w:w="57" w:type="dxa"/>
              <w:right w:w="57" w:type="dxa"/>
            </w:tcMar>
            <w:vAlign w:val="center"/>
          </w:tcPr>
          <w:p w14:paraId="5F2C0716">
            <w:pPr>
              <w:jc w:val="center"/>
              <w:rPr>
                <w:rFonts w:ascii="Times New Roman" w:hAnsi="Times New Roman" w:eastAsia="仿宋" w:cs="Times New Roman"/>
                <w:snapToGrid w:val="0"/>
                <w:sz w:val="21"/>
                <w:szCs w:val="21"/>
                <w:shd w:val="clear" w:color="auto" w:fill="FFFFFF" w:themeFill="background1"/>
                <w:lang w:eastAsia="zh-CN"/>
              </w:rPr>
            </w:pPr>
          </w:p>
        </w:tc>
        <w:tc>
          <w:tcPr>
            <w:tcW w:w="1095" w:type="dxa"/>
            <w:vMerge w:val="continue"/>
            <w:tcBorders>
              <w:right w:val="single" w:color="auto" w:sz="4" w:space="0"/>
            </w:tcBorders>
            <w:tcMar>
              <w:left w:w="57" w:type="dxa"/>
              <w:right w:w="57" w:type="dxa"/>
            </w:tcMar>
            <w:vAlign w:val="center"/>
          </w:tcPr>
          <w:p w14:paraId="4A4452F8">
            <w:pPr>
              <w:pStyle w:val="53"/>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p>
        </w:tc>
        <w:tc>
          <w:tcPr>
            <w:tcW w:w="4858" w:type="dxa"/>
            <w:tcBorders>
              <w:left w:val="single" w:color="auto" w:sz="4" w:space="0"/>
            </w:tcBorders>
            <w:vAlign w:val="center"/>
          </w:tcPr>
          <w:p w14:paraId="2F17708D">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w w:val="105"/>
                <w:sz w:val="20"/>
                <w:szCs w:val="20"/>
                <w:shd w:val="clear" w:color="auto" w:fill="FFFFFF" w:themeFill="background1"/>
                <w:lang w:eastAsia="zh-CN"/>
              </w:rPr>
              <w:t>具有中级技术职称，得2分；</w:t>
            </w:r>
          </w:p>
        </w:tc>
      </w:tr>
      <w:tr w14:paraId="2CF14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713" w:type="dxa"/>
            <w:vMerge w:val="continue"/>
            <w:tcBorders>
              <w:right w:val="single" w:color="auto" w:sz="4" w:space="0"/>
            </w:tcBorders>
            <w:tcMar>
              <w:left w:w="57" w:type="dxa"/>
              <w:right w:w="57" w:type="dxa"/>
            </w:tcMar>
            <w:vAlign w:val="center"/>
          </w:tcPr>
          <w:p w14:paraId="250B94AE">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35" w:type="dxa"/>
            <w:gridSpan w:val="2"/>
            <w:vMerge w:val="continue"/>
            <w:tcBorders>
              <w:left w:val="single" w:color="auto" w:sz="4" w:space="0"/>
            </w:tcBorders>
            <w:vAlign w:val="center"/>
          </w:tcPr>
          <w:p w14:paraId="17213B42">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vMerge w:val="continue"/>
            <w:tcMar>
              <w:left w:w="57" w:type="dxa"/>
              <w:right w:w="57" w:type="dxa"/>
            </w:tcMar>
            <w:vAlign w:val="center"/>
          </w:tcPr>
          <w:p w14:paraId="35803CBF">
            <w:pPr>
              <w:jc w:val="center"/>
              <w:rPr>
                <w:rFonts w:ascii="Times New Roman" w:hAnsi="Times New Roman" w:eastAsia="仿宋" w:cs="Times New Roman"/>
                <w:snapToGrid w:val="0"/>
                <w:sz w:val="21"/>
                <w:szCs w:val="21"/>
                <w:shd w:val="clear" w:color="auto" w:fill="FFFFFF" w:themeFill="background1"/>
                <w:lang w:eastAsia="zh-CN"/>
              </w:rPr>
            </w:pPr>
          </w:p>
        </w:tc>
        <w:tc>
          <w:tcPr>
            <w:tcW w:w="1095" w:type="dxa"/>
            <w:vMerge w:val="continue"/>
            <w:tcBorders>
              <w:right w:val="single" w:color="auto" w:sz="4" w:space="0"/>
            </w:tcBorders>
            <w:tcMar>
              <w:left w:w="57" w:type="dxa"/>
              <w:right w:w="57" w:type="dxa"/>
            </w:tcMar>
            <w:vAlign w:val="center"/>
          </w:tcPr>
          <w:p w14:paraId="32B075B0">
            <w:pPr>
              <w:pStyle w:val="53"/>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p>
        </w:tc>
        <w:tc>
          <w:tcPr>
            <w:tcW w:w="4858" w:type="dxa"/>
            <w:tcBorders>
              <w:left w:val="single" w:color="auto" w:sz="4" w:space="0"/>
            </w:tcBorders>
            <w:vAlign w:val="center"/>
          </w:tcPr>
          <w:p w14:paraId="2447477F">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w w:val="105"/>
                <w:sz w:val="20"/>
                <w:szCs w:val="20"/>
                <w:shd w:val="clear" w:color="auto" w:fill="FFFFFF" w:themeFill="background1"/>
                <w:lang w:eastAsia="zh-CN"/>
              </w:rPr>
              <w:t>无中级技术职称得1分。</w:t>
            </w:r>
          </w:p>
        </w:tc>
      </w:tr>
      <w:tr w14:paraId="4BA2E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13" w:type="dxa"/>
            <w:vMerge w:val="continue"/>
            <w:tcBorders>
              <w:right w:val="single" w:color="auto" w:sz="4" w:space="0"/>
            </w:tcBorders>
            <w:tcMar>
              <w:left w:w="57" w:type="dxa"/>
              <w:right w:w="57" w:type="dxa"/>
            </w:tcMar>
            <w:vAlign w:val="center"/>
          </w:tcPr>
          <w:p w14:paraId="6BE2C71E">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35" w:type="dxa"/>
            <w:gridSpan w:val="2"/>
            <w:vMerge w:val="continue"/>
            <w:tcBorders>
              <w:left w:val="single" w:color="auto" w:sz="4" w:space="0"/>
            </w:tcBorders>
            <w:vAlign w:val="center"/>
          </w:tcPr>
          <w:p w14:paraId="37CD4EB5">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vMerge w:val="continue"/>
            <w:tcMar>
              <w:left w:w="57" w:type="dxa"/>
              <w:right w:w="57" w:type="dxa"/>
            </w:tcMar>
            <w:vAlign w:val="center"/>
          </w:tcPr>
          <w:p w14:paraId="3E554B9B">
            <w:pPr>
              <w:jc w:val="center"/>
              <w:rPr>
                <w:rFonts w:ascii="Times New Roman" w:hAnsi="Times New Roman" w:eastAsia="仿宋" w:cs="Times New Roman"/>
                <w:snapToGrid w:val="0"/>
                <w:sz w:val="21"/>
                <w:szCs w:val="21"/>
                <w:shd w:val="clear" w:color="auto" w:fill="FFFFFF" w:themeFill="background1"/>
                <w:lang w:eastAsia="zh-CN"/>
              </w:rPr>
            </w:pPr>
          </w:p>
        </w:tc>
        <w:tc>
          <w:tcPr>
            <w:tcW w:w="1095" w:type="dxa"/>
            <w:tcBorders>
              <w:right w:val="single" w:color="auto" w:sz="4" w:space="0"/>
            </w:tcBorders>
            <w:tcMar>
              <w:left w:w="57" w:type="dxa"/>
              <w:right w:w="57" w:type="dxa"/>
            </w:tcMar>
            <w:vAlign w:val="center"/>
          </w:tcPr>
          <w:p w14:paraId="6E42BC0F">
            <w:pPr>
              <w:pStyle w:val="53"/>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3</w:t>
            </w:r>
          </w:p>
        </w:tc>
        <w:tc>
          <w:tcPr>
            <w:tcW w:w="4858" w:type="dxa"/>
            <w:tcBorders>
              <w:left w:val="single" w:color="auto" w:sz="4" w:space="0"/>
            </w:tcBorders>
            <w:vAlign w:val="center"/>
          </w:tcPr>
          <w:p w14:paraId="3BD67722">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w w:val="105"/>
                <w:sz w:val="20"/>
                <w:szCs w:val="20"/>
                <w:shd w:val="clear" w:color="auto" w:fill="FFFFFF" w:themeFill="background1"/>
                <w:lang w:eastAsia="zh-CN"/>
              </w:rPr>
              <w:t>近3年内（2022年1月1日至响应截止日期）项目负责人同类建筑工程业绩，每1项业绩加1分，最高得3分（以施工承包合同文件或者中标公告或者成交公告或者履约评价等材料中姓名为准）；</w:t>
            </w:r>
          </w:p>
        </w:tc>
      </w:tr>
      <w:tr w14:paraId="798F3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13" w:type="dxa"/>
            <w:vMerge w:val="restart"/>
            <w:tcBorders>
              <w:right w:val="single" w:color="auto" w:sz="4" w:space="0"/>
            </w:tcBorders>
            <w:tcMar>
              <w:left w:w="57" w:type="dxa"/>
              <w:right w:w="57" w:type="dxa"/>
            </w:tcMar>
            <w:vAlign w:val="center"/>
          </w:tcPr>
          <w:p w14:paraId="49B8F286">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3.2.3</w:t>
            </w:r>
          </w:p>
          <w:p w14:paraId="05BCF233">
            <w:pPr>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rPr>
              <w:t>(2)</w:t>
            </w:r>
          </w:p>
        </w:tc>
        <w:tc>
          <w:tcPr>
            <w:tcW w:w="1035" w:type="dxa"/>
            <w:gridSpan w:val="2"/>
            <w:vMerge w:val="restart"/>
            <w:tcBorders>
              <w:left w:val="single" w:color="auto" w:sz="4" w:space="0"/>
            </w:tcBorders>
            <w:vAlign w:val="center"/>
          </w:tcPr>
          <w:p w14:paraId="586173B7">
            <w:pPr>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rPr>
              <w:t>技术评分标准</w:t>
            </w:r>
          </w:p>
        </w:tc>
        <w:tc>
          <w:tcPr>
            <w:tcW w:w="2019" w:type="dxa"/>
            <w:tcMar>
              <w:left w:w="57" w:type="dxa"/>
              <w:right w:w="57" w:type="dxa"/>
            </w:tcMar>
            <w:vAlign w:val="center"/>
          </w:tcPr>
          <w:p w14:paraId="0A238381">
            <w:pPr>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施工方案与技术措施（10分）</w:t>
            </w:r>
          </w:p>
        </w:tc>
        <w:tc>
          <w:tcPr>
            <w:tcW w:w="1095" w:type="dxa"/>
            <w:tcBorders>
              <w:right w:val="single" w:color="auto" w:sz="4" w:space="0"/>
            </w:tcBorders>
            <w:tcMar>
              <w:left w:w="57" w:type="dxa"/>
              <w:right w:w="57" w:type="dxa"/>
            </w:tcMar>
            <w:vAlign w:val="center"/>
          </w:tcPr>
          <w:p w14:paraId="1A091C10">
            <w:pPr>
              <w:pStyle w:val="53"/>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10</w:t>
            </w:r>
          </w:p>
        </w:tc>
        <w:tc>
          <w:tcPr>
            <w:tcW w:w="4858" w:type="dxa"/>
            <w:tcBorders>
              <w:left w:val="single" w:color="auto" w:sz="4" w:space="0"/>
            </w:tcBorders>
            <w:vAlign w:val="center"/>
          </w:tcPr>
          <w:p w14:paraId="1F4DDFDD">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各主要分部施工方法符合项目实际，须有详尽的施工技术方案，工艺先进、方法科学合理、可行，能指导具体施工并确保安全及相应针对性措施。</w:t>
            </w:r>
          </w:p>
          <w:p w14:paraId="27F5886F">
            <w:pPr>
              <w:adjustRightInd w:val="0"/>
              <w:snapToGrid w:val="0"/>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评分标准： 横向比较，综合评分；</w:t>
            </w:r>
          </w:p>
          <w:p w14:paraId="0FB8FEDC">
            <w:pPr>
              <w:adjustRightInd w:val="0"/>
              <w:snapToGrid w:val="0"/>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方案及措施完整且合理的：8-10分；</w:t>
            </w:r>
          </w:p>
          <w:p w14:paraId="79C37200">
            <w:pPr>
              <w:adjustRightInd w:val="0"/>
              <w:snapToGrid w:val="0"/>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内容有一定缺失或针对性不强的：4-7分；</w:t>
            </w:r>
          </w:p>
          <w:p w14:paraId="05DE38A2">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内容严重缺失且无针对性的：1-3分。</w:t>
            </w:r>
          </w:p>
        </w:tc>
      </w:tr>
      <w:tr w14:paraId="403D3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13" w:type="dxa"/>
            <w:vMerge w:val="continue"/>
            <w:tcBorders>
              <w:right w:val="single" w:color="auto" w:sz="4" w:space="0"/>
            </w:tcBorders>
            <w:tcMar>
              <w:left w:w="57" w:type="dxa"/>
              <w:right w:w="57" w:type="dxa"/>
            </w:tcMar>
            <w:vAlign w:val="center"/>
          </w:tcPr>
          <w:p w14:paraId="03F7777D">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35" w:type="dxa"/>
            <w:gridSpan w:val="2"/>
            <w:vMerge w:val="continue"/>
            <w:tcBorders>
              <w:left w:val="single" w:color="auto" w:sz="4" w:space="0"/>
            </w:tcBorders>
            <w:vAlign w:val="center"/>
          </w:tcPr>
          <w:p w14:paraId="3E440615">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tcMar>
              <w:left w:w="57" w:type="dxa"/>
              <w:right w:w="57" w:type="dxa"/>
            </w:tcMar>
            <w:vAlign w:val="center"/>
          </w:tcPr>
          <w:p w14:paraId="0D165197">
            <w:pPr>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质量、安全、文明施工及环境保护管理体系与措施（5分）</w:t>
            </w:r>
          </w:p>
        </w:tc>
        <w:tc>
          <w:tcPr>
            <w:tcW w:w="1095" w:type="dxa"/>
            <w:tcBorders>
              <w:right w:val="single" w:color="auto" w:sz="4" w:space="0"/>
            </w:tcBorders>
            <w:tcMar>
              <w:left w:w="57" w:type="dxa"/>
              <w:right w:w="57" w:type="dxa"/>
            </w:tcMar>
            <w:vAlign w:val="center"/>
          </w:tcPr>
          <w:p w14:paraId="544BCFCD">
            <w:pPr>
              <w:pStyle w:val="53"/>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5</w:t>
            </w:r>
          </w:p>
        </w:tc>
        <w:tc>
          <w:tcPr>
            <w:tcW w:w="4858" w:type="dxa"/>
            <w:tcBorders>
              <w:left w:val="single" w:color="auto" w:sz="4" w:space="0"/>
            </w:tcBorders>
            <w:vAlign w:val="center"/>
          </w:tcPr>
          <w:p w14:paraId="3373CC87">
            <w:pPr>
              <w:adjustRightInd w:val="0"/>
              <w:snapToGrid w:val="0"/>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质量保证措施和施工安全措施计划、文明施工措施计划、施工环保措施计划等。</w:t>
            </w:r>
          </w:p>
          <w:p w14:paraId="61B70ADF">
            <w:pPr>
              <w:adjustRightInd w:val="0"/>
              <w:snapToGrid w:val="0"/>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评分标准：横向比较，综合评分；</w:t>
            </w:r>
          </w:p>
          <w:p w14:paraId="07188377">
            <w:pPr>
              <w:adjustRightInd w:val="0"/>
              <w:snapToGrid w:val="0"/>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质量安全管控方案完整且合理的：4-5分；</w:t>
            </w:r>
          </w:p>
          <w:p w14:paraId="5530A579">
            <w:pPr>
              <w:adjustRightInd w:val="0"/>
              <w:snapToGrid w:val="0"/>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内容有一定缺失或针对性不强的：2-3分；</w:t>
            </w:r>
          </w:p>
          <w:p w14:paraId="377114BD">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内容严重缺失且无针对性的：0-1分。</w:t>
            </w:r>
          </w:p>
        </w:tc>
      </w:tr>
      <w:tr w14:paraId="30F7B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13" w:type="dxa"/>
            <w:vMerge w:val="continue"/>
            <w:tcBorders>
              <w:right w:val="single" w:color="auto" w:sz="4" w:space="0"/>
            </w:tcBorders>
            <w:tcMar>
              <w:left w:w="57" w:type="dxa"/>
              <w:right w:w="57" w:type="dxa"/>
            </w:tcMar>
            <w:vAlign w:val="center"/>
          </w:tcPr>
          <w:p w14:paraId="5A6E7A63">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35" w:type="dxa"/>
            <w:gridSpan w:val="2"/>
            <w:vMerge w:val="continue"/>
            <w:tcBorders>
              <w:left w:val="single" w:color="auto" w:sz="4" w:space="0"/>
            </w:tcBorders>
            <w:vAlign w:val="center"/>
          </w:tcPr>
          <w:p w14:paraId="609CC43B">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tcMar>
              <w:left w:w="57" w:type="dxa"/>
              <w:right w:w="57" w:type="dxa"/>
            </w:tcMar>
            <w:vAlign w:val="center"/>
          </w:tcPr>
          <w:p w14:paraId="47A43AE3">
            <w:pPr>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施工总进度计划及保证措施（5分）</w:t>
            </w:r>
          </w:p>
        </w:tc>
        <w:tc>
          <w:tcPr>
            <w:tcW w:w="1095" w:type="dxa"/>
            <w:tcBorders>
              <w:right w:val="single" w:color="auto" w:sz="4" w:space="0"/>
            </w:tcBorders>
            <w:tcMar>
              <w:left w:w="57" w:type="dxa"/>
              <w:right w:w="57" w:type="dxa"/>
            </w:tcMar>
            <w:vAlign w:val="center"/>
          </w:tcPr>
          <w:p w14:paraId="382CF916">
            <w:pPr>
              <w:pStyle w:val="53"/>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5</w:t>
            </w:r>
          </w:p>
        </w:tc>
        <w:tc>
          <w:tcPr>
            <w:tcW w:w="4858" w:type="dxa"/>
            <w:tcBorders>
              <w:left w:val="single" w:color="auto" w:sz="4" w:space="0"/>
            </w:tcBorders>
            <w:vAlign w:val="center"/>
          </w:tcPr>
          <w:p w14:paraId="5253EC1F">
            <w:pPr>
              <w:adjustRightInd w:val="0"/>
              <w:snapToGrid w:val="0"/>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有保证工期的具体措施且措施得当，有控制工期的施工进度计划。应有施工总进度表或施工网络图，各项计划图表编制完善，安排科学合理，符合本项目施工实际要求。</w:t>
            </w:r>
          </w:p>
          <w:p w14:paraId="70110F92">
            <w:pPr>
              <w:adjustRightInd w:val="0"/>
              <w:snapToGrid w:val="0"/>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评分标准： 横向比较，综合评分；</w:t>
            </w:r>
          </w:p>
          <w:p w14:paraId="4D5FE079">
            <w:pPr>
              <w:adjustRightInd w:val="0"/>
              <w:snapToGrid w:val="0"/>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进度控制方案完整且合理的：4-5分；</w:t>
            </w:r>
          </w:p>
          <w:p w14:paraId="1CC8E3F1">
            <w:pPr>
              <w:adjustRightInd w:val="0"/>
              <w:snapToGrid w:val="0"/>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内容有一定缺失或针对性不强的：2-3分；</w:t>
            </w:r>
          </w:p>
          <w:p w14:paraId="477BD75C">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内容严重缺失且无针对性的：0-1分。</w:t>
            </w:r>
          </w:p>
        </w:tc>
      </w:tr>
      <w:tr w14:paraId="009E7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13" w:type="dxa"/>
            <w:vMerge w:val="continue"/>
            <w:tcBorders>
              <w:right w:val="single" w:color="auto" w:sz="4" w:space="0"/>
            </w:tcBorders>
            <w:tcMar>
              <w:left w:w="57" w:type="dxa"/>
              <w:right w:w="57" w:type="dxa"/>
            </w:tcMar>
            <w:vAlign w:val="center"/>
          </w:tcPr>
          <w:p w14:paraId="46B43F41">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35" w:type="dxa"/>
            <w:gridSpan w:val="2"/>
            <w:vMerge w:val="continue"/>
            <w:tcBorders>
              <w:left w:val="single" w:color="auto" w:sz="4" w:space="0"/>
            </w:tcBorders>
            <w:vAlign w:val="center"/>
          </w:tcPr>
          <w:p w14:paraId="10D30245">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tcMar>
              <w:left w:w="57" w:type="dxa"/>
              <w:right w:w="57" w:type="dxa"/>
            </w:tcMar>
            <w:vAlign w:val="center"/>
          </w:tcPr>
          <w:p w14:paraId="03F4006D">
            <w:pPr>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资源配备计划（5分）</w:t>
            </w:r>
          </w:p>
        </w:tc>
        <w:tc>
          <w:tcPr>
            <w:tcW w:w="1095" w:type="dxa"/>
            <w:tcBorders>
              <w:right w:val="single" w:color="auto" w:sz="4" w:space="0"/>
            </w:tcBorders>
            <w:tcMar>
              <w:left w:w="57" w:type="dxa"/>
              <w:right w:w="57" w:type="dxa"/>
            </w:tcMar>
            <w:vAlign w:val="center"/>
          </w:tcPr>
          <w:p w14:paraId="1F782E8C">
            <w:pPr>
              <w:pStyle w:val="53"/>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5</w:t>
            </w:r>
          </w:p>
        </w:tc>
        <w:tc>
          <w:tcPr>
            <w:tcW w:w="4858" w:type="dxa"/>
            <w:tcBorders>
              <w:left w:val="single" w:color="auto" w:sz="4" w:space="0"/>
            </w:tcBorders>
            <w:vAlign w:val="center"/>
          </w:tcPr>
          <w:p w14:paraId="6D1A7522">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拟投入本工程的主要施工设备情况以及劳动力计划表</w:t>
            </w:r>
          </w:p>
          <w:p w14:paraId="46DD2EF2">
            <w:pPr>
              <w:adjustRightInd w:val="0"/>
              <w:snapToGrid w:val="0"/>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评分标准： 横向比较，综合评分；</w:t>
            </w:r>
          </w:p>
          <w:p w14:paraId="4483A176">
            <w:pPr>
              <w:adjustRightInd w:val="0"/>
              <w:snapToGrid w:val="0"/>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资源配置方案完整且合理的：4-5分；</w:t>
            </w:r>
          </w:p>
          <w:p w14:paraId="42A3D6AB">
            <w:pPr>
              <w:adjustRightInd w:val="0"/>
              <w:snapToGrid w:val="0"/>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内容有一定缺失或针对性不强的：2-3分；</w:t>
            </w:r>
          </w:p>
          <w:p w14:paraId="314AE1D4">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内容严重缺失且无针对性的：0-1分。</w:t>
            </w:r>
          </w:p>
        </w:tc>
      </w:tr>
      <w:tr w14:paraId="36729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713" w:type="dxa"/>
            <w:tcBorders>
              <w:right w:val="single" w:color="auto" w:sz="4" w:space="0"/>
            </w:tcBorders>
            <w:tcMar>
              <w:left w:w="57" w:type="dxa"/>
              <w:right w:w="57" w:type="dxa"/>
            </w:tcMar>
            <w:vAlign w:val="center"/>
          </w:tcPr>
          <w:p w14:paraId="5428C76C">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3.2.3</w:t>
            </w:r>
          </w:p>
          <w:p w14:paraId="511E943A">
            <w:pPr>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rPr>
              <w:t>(3)</w:t>
            </w:r>
          </w:p>
        </w:tc>
        <w:tc>
          <w:tcPr>
            <w:tcW w:w="1035" w:type="dxa"/>
            <w:gridSpan w:val="2"/>
            <w:tcBorders>
              <w:left w:val="single" w:color="auto" w:sz="4" w:space="0"/>
            </w:tcBorders>
            <w:vAlign w:val="center"/>
          </w:tcPr>
          <w:p w14:paraId="0137F764">
            <w:pPr>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rPr>
              <w:t>报价评分标准</w:t>
            </w:r>
          </w:p>
        </w:tc>
        <w:tc>
          <w:tcPr>
            <w:tcW w:w="7972" w:type="dxa"/>
            <w:gridSpan w:val="3"/>
            <w:tcMar>
              <w:left w:w="57" w:type="dxa"/>
              <w:right w:w="57" w:type="dxa"/>
            </w:tcMar>
            <w:vAlign w:val="center"/>
          </w:tcPr>
          <w:p w14:paraId="12BBAB8A">
            <w:pPr>
              <w:adjustRightInd w:val="0"/>
              <w:snapToGrid w:val="0"/>
              <w:spacing w:after="120" w:afterLines="5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按有效报价的平均值作为基准值，基准值为满分60分，有效报价每高于基准价1%的减1分，有效报价每低于基准价1%的</w:t>
            </w:r>
            <w:bookmarkStart w:id="238" w:name="_GoBack"/>
            <w:bookmarkEnd w:id="238"/>
            <w:r>
              <w:rPr>
                <w:rFonts w:ascii="Times New Roman" w:hAnsi="Times New Roman" w:eastAsia="仿宋" w:cs="Times New Roman"/>
                <w:snapToGrid w:val="0"/>
                <w:sz w:val="21"/>
                <w:szCs w:val="21"/>
                <w:shd w:val="clear" w:color="auto" w:fill="FFFFFF" w:themeFill="background1"/>
                <w:lang w:eastAsia="zh-CN"/>
              </w:rPr>
              <w:t>减0.5分，扣减至35分为止。</w:t>
            </w:r>
          </w:p>
          <w:p w14:paraId="751176E9">
            <w:pPr>
              <w:adjustRightInd w:val="0"/>
              <w:snapToGrid w:val="0"/>
              <w:spacing w:after="120" w:afterLines="50"/>
              <w:ind w:left="51" w:leftChars="23"/>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以最低有效报价为基准值，基准值为满分60分，有效报价每高于基准价1%的减1分，扣减至35分为止。</w:t>
            </w:r>
          </w:p>
          <w:p w14:paraId="5A744957">
            <w:pPr>
              <w:adjustRightInd w:val="0"/>
              <w:snapToGrid w:val="0"/>
              <w:spacing w:after="120" w:afterLines="50"/>
              <w:ind w:left="51" w:leftChars="23"/>
              <w:jc w:val="both"/>
              <w:rPr>
                <w:rFonts w:ascii="Times New Roman" w:hAnsi="Times New Roman" w:eastAsia="仿宋" w:cs="Times New Roman"/>
                <w:snapToGrid w:val="0"/>
                <w:sz w:val="21"/>
                <w:szCs w:val="21"/>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以最低有效报价为基准值，基准值为满分60分，其他报价得分按公式计算：60×基准价/有效报价。小数点后保留2位，四舍五入。</w:t>
            </w:r>
          </w:p>
        </w:tc>
      </w:tr>
      <w:tr w14:paraId="50039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13" w:type="dxa"/>
            <w:tcBorders>
              <w:right w:val="single" w:color="auto" w:sz="4" w:space="0"/>
            </w:tcBorders>
            <w:tcMar>
              <w:left w:w="57" w:type="dxa"/>
              <w:right w:w="57" w:type="dxa"/>
            </w:tcMar>
            <w:vAlign w:val="center"/>
          </w:tcPr>
          <w:p w14:paraId="0080A6CF">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bookmarkStart w:id="154" w:name="扫描0039"/>
            <w:bookmarkEnd w:id="154"/>
            <w:r>
              <w:rPr>
                <w:rFonts w:ascii="Times New Roman" w:hAnsi="Times New Roman" w:eastAsia="仿宋" w:cs="Times New Roman"/>
                <w:snapToGrid w:val="0"/>
                <w:sz w:val="21"/>
                <w:szCs w:val="21"/>
                <w:shd w:val="clear" w:color="auto" w:fill="FFFFFF" w:themeFill="background1"/>
              </w:rPr>
              <w:t>3.2.3</w:t>
            </w:r>
          </w:p>
          <w:p w14:paraId="0D3C51F3">
            <w:pPr>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rPr>
              <w:t>(4)</w:t>
            </w:r>
          </w:p>
        </w:tc>
        <w:tc>
          <w:tcPr>
            <w:tcW w:w="1035" w:type="dxa"/>
            <w:gridSpan w:val="2"/>
            <w:tcBorders>
              <w:left w:val="single" w:color="auto" w:sz="4" w:space="0"/>
            </w:tcBorders>
            <w:vAlign w:val="center"/>
          </w:tcPr>
          <w:p w14:paraId="0575533A">
            <w:pPr>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rPr>
              <w:t>其他因素评分标准</w:t>
            </w:r>
          </w:p>
        </w:tc>
        <w:tc>
          <w:tcPr>
            <w:tcW w:w="2019" w:type="dxa"/>
            <w:tcMar>
              <w:left w:w="57" w:type="dxa"/>
              <w:right w:w="57" w:type="dxa"/>
            </w:tcMar>
            <w:vAlign w:val="center"/>
          </w:tcPr>
          <w:p w14:paraId="66581D26">
            <w:pPr>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w:t>
            </w:r>
          </w:p>
        </w:tc>
        <w:tc>
          <w:tcPr>
            <w:tcW w:w="5953" w:type="dxa"/>
            <w:gridSpan w:val="2"/>
            <w:tcMar>
              <w:left w:w="57" w:type="dxa"/>
              <w:right w:w="57" w:type="dxa"/>
            </w:tcMar>
            <w:vAlign w:val="center"/>
          </w:tcPr>
          <w:p w14:paraId="1DAC98FD">
            <w:pPr>
              <w:pStyle w:val="53"/>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w:t>
            </w:r>
          </w:p>
        </w:tc>
      </w:tr>
    </w:tbl>
    <w:p w14:paraId="4F94E2D2">
      <w:pPr>
        <w:pStyle w:val="3"/>
        <w:spacing w:line="276" w:lineRule="auto"/>
        <w:rPr>
          <w:rFonts w:ascii="Times New Roman" w:hAnsi="Times New Roman" w:eastAsia="仿宋" w:cs="Times New Roman"/>
          <w:snapToGrid w:val="0"/>
          <w:sz w:val="24"/>
          <w:szCs w:val="24"/>
          <w:shd w:val="clear" w:color="auto" w:fill="FFFFFF" w:themeFill="background1"/>
          <w:lang w:eastAsia="zh-CN"/>
        </w:rPr>
      </w:pPr>
    </w:p>
    <w:p w14:paraId="32E753EE">
      <w:pPr>
        <w:pStyle w:val="3"/>
        <w:spacing w:line="276" w:lineRule="auto"/>
        <w:rPr>
          <w:rFonts w:ascii="Times New Roman" w:hAnsi="Times New Roman" w:eastAsia="仿宋" w:cs="Times New Roman"/>
          <w:b/>
          <w:bCs/>
          <w:snapToGrid w:val="0"/>
          <w:sz w:val="24"/>
          <w:szCs w:val="24"/>
          <w:shd w:val="clear" w:color="auto" w:fill="FFFFFF" w:themeFill="background1"/>
          <w:lang w:eastAsia="zh-CN"/>
        </w:rPr>
      </w:pPr>
      <w:bookmarkStart w:id="155" w:name="_bookmark10"/>
      <w:bookmarkEnd w:id="155"/>
      <w:bookmarkStart w:id="156" w:name="_Toc164864643"/>
      <w:bookmarkStart w:id="157" w:name="_Toc99483672"/>
      <w:r>
        <w:rPr>
          <w:rFonts w:ascii="Times New Roman" w:hAnsi="Times New Roman" w:eastAsia="仿宋" w:cs="Times New Roman"/>
          <w:b/>
          <w:bCs/>
          <w:snapToGrid w:val="0"/>
          <w:sz w:val="24"/>
          <w:szCs w:val="24"/>
          <w:shd w:val="clear" w:color="auto" w:fill="FFFFFF" w:themeFill="background1"/>
          <w:lang w:eastAsia="zh-CN"/>
        </w:rPr>
        <w:t>1 评审方法（综合评分法）</w:t>
      </w:r>
      <w:bookmarkEnd w:id="156"/>
      <w:bookmarkEnd w:id="157"/>
    </w:p>
    <w:p w14:paraId="51FAA280">
      <w:pPr>
        <w:pStyle w:val="17"/>
        <w:adjustRightInd w:val="0"/>
        <w:snapToGrid w:val="0"/>
        <w:spacing w:line="360" w:lineRule="auto"/>
        <w:ind w:firstLine="480"/>
        <w:jc w:val="both"/>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本次评审采用综合评分法。谈判小组对满足采购文件实质性要求的响应文件，按照本章第3.2款规定的评分标准进行打分，并按得分由高到低的顺序推荐候选成交供应商。</w:t>
      </w:r>
      <w:bookmarkStart w:id="158" w:name="_bookmark11"/>
      <w:bookmarkEnd w:id="158"/>
    </w:p>
    <w:p w14:paraId="2C602714">
      <w:pPr>
        <w:pStyle w:val="17"/>
        <w:adjustRightInd w:val="0"/>
        <w:snapToGrid w:val="0"/>
        <w:spacing w:line="360" w:lineRule="auto"/>
        <w:rPr>
          <w:rFonts w:ascii="Times New Roman" w:hAnsi="Times New Roman" w:eastAsia="仿宋" w:cs="Times New Roman"/>
          <w:snapToGrid w:val="0"/>
          <w:sz w:val="24"/>
          <w:szCs w:val="24"/>
          <w:shd w:val="clear" w:color="auto" w:fill="FFFFFF" w:themeFill="background1"/>
          <w:lang w:eastAsia="zh-CN"/>
        </w:rPr>
      </w:pPr>
    </w:p>
    <w:p w14:paraId="6C5250C3">
      <w:pPr>
        <w:pStyle w:val="3"/>
        <w:spacing w:line="360" w:lineRule="auto"/>
        <w:rPr>
          <w:rFonts w:ascii="Times New Roman" w:hAnsi="Times New Roman" w:eastAsia="仿宋" w:cs="Times New Roman"/>
          <w:b/>
          <w:bCs/>
          <w:snapToGrid w:val="0"/>
          <w:sz w:val="24"/>
          <w:szCs w:val="24"/>
          <w:shd w:val="clear" w:color="auto" w:fill="FFFFFF" w:themeFill="background1"/>
          <w:lang w:eastAsia="zh-CN"/>
        </w:rPr>
      </w:pPr>
      <w:bookmarkStart w:id="159" w:name="_Toc164864644"/>
      <w:bookmarkStart w:id="160" w:name="_Toc99483673"/>
      <w:r>
        <w:rPr>
          <w:rFonts w:ascii="Times New Roman" w:hAnsi="Times New Roman" w:eastAsia="仿宋" w:cs="Times New Roman"/>
          <w:b/>
          <w:bCs/>
          <w:snapToGrid w:val="0"/>
          <w:sz w:val="24"/>
          <w:szCs w:val="24"/>
          <w:shd w:val="clear" w:color="auto" w:fill="FFFFFF" w:themeFill="background1"/>
          <w:lang w:eastAsia="zh-CN"/>
        </w:rPr>
        <w:t>2 初步评审标准和程序</w:t>
      </w:r>
      <w:bookmarkEnd w:id="159"/>
      <w:bookmarkEnd w:id="160"/>
    </w:p>
    <w:p w14:paraId="1210AAA7">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161" w:name="_Toc99483674"/>
      <w:bookmarkStart w:id="162" w:name="_Toc164864645"/>
      <w:bookmarkStart w:id="163" w:name="_Toc100340495"/>
      <w:r>
        <w:rPr>
          <w:rFonts w:ascii="Times New Roman" w:hAnsi="Times New Roman" w:eastAsia="仿宋" w:cs="Times New Roman"/>
          <w:b/>
          <w:snapToGrid w:val="0"/>
          <w:sz w:val="24"/>
          <w:szCs w:val="24"/>
          <w:shd w:val="clear" w:color="auto" w:fill="FFFFFF" w:themeFill="background1"/>
          <w:lang w:eastAsia="zh-CN"/>
        </w:rPr>
        <w:t>2.1 初步评审标准</w:t>
      </w:r>
      <w:bookmarkEnd w:id="161"/>
      <w:bookmarkEnd w:id="162"/>
      <w:bookmarkEnd w:id="163"/>
    </w:p>
    <w:p w14:paraId="67F19DD2">
      <w:pPr>
        <w:pStyle w:val="17"/>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2.1.1</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形式评审标准：见评审办法前附表。</w:t>
      </w:r>
    </w:p>
    <w:p w14:paraId="4D8C9F95">
      <w:pPr>
        <w:pStyle w:val="17"/>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2.1.2</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资格评审标准：见评审办法前附表。</w:t>
      </w:r>
    </w:p>
    <w:p w14:paraId="36C56960">
      <w:pPr>
        <w:pStyle w:val="17"/>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2.1.3</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响应性评审标准：见评审办法前附表。</w:t>
      </w:r>
    </w:p>
    <w:p w14:paraId="063EB43A">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164" w:name="_Toc100340496"/>
      <w:bookmarkStart w:id="165" w:name="_Toc99483675"/>
      <w:bookmarkStart w:id="166" w:name="_Toc164864646"/>
      <w:r>
        <w:rPr>
          <w:rFonts w:ascii="Times New Roman" w:hAnsi="Times New Roman" w:eastAsia="仿宋" w:cs="Times New Roman"/>
          <w:b/>
          <w:snapToGrid w:val="0"/>
          <w:sz w:val="24"/>
          <w:szCs w:val="24"/>
          <w:shd w:val="clear" w:color="auto" w:fill="FFFFFF" w:themeFill="background1"/>
          <w:lang w:eastAsia="zh-CN"/>
        </w:rPr>
        <w:t>2.2 初步评审程序</w:t>
      </w:r>
      <w:bookmarkEnd w:id="164"/>
      <w:bookmarkEnd w:id="165"/>
      <w:bookmarkEnd w:id="166"/>
    </w:p>
    <w:p w14:paraId="3FA75B2B">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2.2.1</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14:paraId="12781187">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2.2.2</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14:paraId="5C620793">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2.2.3</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经供应商澄清、说明和补正后仍不满足初步评审要求的响应文件（即响应文件不满足本章第2.1款规定的任一项标准），其响应文件将被视为无效，采购小组应告知有关供应商。</w:t>
      </w:r>
    </w:p>
    <w:p w14:paraId="74649799">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2.2.4</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供应商有串通（符合第2.2.8、2.2.9、2.2.10项情况）、以各种方式弄虚作假、行贿（如一切商业贿赂行为，以及对从事采购与招投标活动的各类相关人员进行利益输送，或其它可能影响公正执行工作的行为）、不遵守国家法律法规或地方性规章制度，在采购与招投标过程中恶意诽谤、诬告陷害其它竞争对手的不良行为等违法行为的，其响应文件将被视为无效，其响应保证金将被没收。同时将处以成交与中标项目金额千分之五以上千分之十以下的罚款，对串通投标单位直接负责的主管人员和其他直接责任人员处单位罚款数额百分之五以上百分之十以下的罚款。并且该供应商将被列入采购人供应商黑名单（供应商“黑名单”每年发布一次，并在 EPS 系统中公示），进行供应商淘汰，永久禁止与采购人及下属单位开展业务；</w:t>
      </w:r>
    </w:p>
    <w:p w14:paraId="7ACBEEBC">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2.2.5</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供应商成交后无正当理由拒不签约或拒不履行合同的，至少进行采购人分子公司供应关系关闭，也可进行采购人各一级经营单位，华商中心供应关系关闭或***品类供应关系关闭，关闭期一年；</w:t>
      </w:r>
    </w:p>
    <w:p w14:paraId="6A28924E">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2.2.6</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接到成交通知后，因供应商原因未能按时签约，经两次催促后，在规定时间内仍未签约的，可进行采购人单条供应关系关闭或采购人分子公司供应关系关闭，关闭期半年。</w:t>
      </w:r>
    </w:p>
    <w:p w14:paraId="049C0DA7">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2.2.7</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上述行为情节严重的，采购人将移交公安经侦部门进行刑事调查。</w:t>
      </w:r>
    </w:p>
    <w:p w14:paraId="7780A7A7">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2.2.8</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有下列情形之一的，属于供应商相互串通响应报价：</w:t>
      </w:r>
    </w:p>
    <w:p w14:paraId="09D4C4A5">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（一）供应商之间协商响应报价等响应文件的实质性内容；</w:t>
      </w:r>
    </w:p>
    <w:p w14:paraId="36803427">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（二）供应商之间约定成交供应商；</w:t>
      </w:r>
    </w:p>
    <w:p w14:paraId="19893087">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（三）供应商之间约定部分供应商放弃响应报价或者成交；</w:t>
      </w:r>
    </w:p>
    <w:p w14:paraId="33DBB933">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（四）属于同一集团、协会、商会等组织成员的供应商按照该组织要求协同响应报价；</w:t>
      </w:r>
    </w:p>
    <w:p w14:paraId="550B1A2C">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（五）供应商之间为谋取成交或者排斥特定供应商而采取的其他联合行动。</w:t>
      </w:r>
    </w:p>
    <w:p w14:paraId="3288BD5D">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2.2.9</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有下列情形之一的，视为供应商相互串通响应报价：</w:t>
      </w:r>
    </w:p>
    <w:p w14:paraId="5CB4C321">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（一）不同供应商的响应文件由同一单位或者个人编制；</w:t>
      </w:r>
    </w:p>
    <w:p w14:paraId="01C50146">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（二）不同供应商委托同一单位或者个人办理响应报价事宜；</w:t>
      </w:r>
    </w:p>
    <w:p w14:paraId="23278C85">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（三）不同供应商的响应文件载明的项目管理成员为同一人；</w:t>
      </w:r>
    </w:p>
    <w:p w14:paraId="17BDCB5D">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（四）不同供应商的响应文件异常一致或者响应报价呈规律性差异；</w:t>
      </w:r>
    </w:p>
    <w:p w14:paraId="1DAF6F9A">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（五）不同供应商的响应文件相互混装；</w:t>
      </w:r>
    </w:p>
    <w:p w14:paraId="07A5BA54">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（六）不同供应商的响应保证金从同一单位或者个人的账户转出。</w:t>
      </w:r>
    </w:p>
    <w:p w14:paraId="09CA2A53">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2.2.10</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有下列情形之一的，属于采购人与供应商串通响应报价：</w:t>
      </w:r>
    </w:p>
    <w:p w14:paraId="41B59545">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（一）采购人在规定的集中开启响应文件时间前开启响应文件并将有关信息泄露给其他供应商;</w:t>
      </w:r>
    </w:p>
    <w:p w14:paraId="73ECED95">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（二）采购人直接或者间接向供应商泄露标底、评审委员会成员等信息；</w:t>
      </w:r>
    </w:p>
    <w:p w14:paraId="6C84F783">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（三）采购人明示或者暗示供应商压低或者抬高响应报价；</w:t>
      </w:r>
    </w:p>
    <w:p w14:paraId="3246BC1D">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（四）采购人授意供应商撤换、修改响应文件；</w:t>
      </w:r>
    </w:p>
    <w:p w14:paraId="166266E7">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（五）采购人明示或者暗示供应商为特定供应商获得成交提供方便；</w:t>
      </w:r>
    </w:p>
    <w:p w14:paraId="5F3B600C">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（六）采购人与供应商为谋求特定供应商获得成交而采取的其他串通行为。</w:t>
      </w:r>
    </w:p>
    <w:p w14:paraId="39801092">
      <w:pPr>
        <w:pStyle w:val="17"/>
        <w:adjustRightInd w:val="0"/>
        <w:snapToGrid w:val="0"/>
        <w:spacing w:line="276" w:lineRule="auto"/>
        <w:ind w:firstLine="400"/>
        <w:outlineLvl w:val="3"/>
        <w:rPr>
          <w:rFonts w:ascii="Times New Roman" w:hAnsi="Times New Roman" w:eastAsia="仿宋" w:cs="Times New Roman"/>
          <w:snapToGrid w:val="0"/>
          <w:sz w:val="24"/>
          <w:szCs w:val="24"/>
          <w:shd w:val="clear" w:color="auto" w:fill="FFFFFF" w:themeFill="background1"/>
          <w:lang w:eastAsia="zh-CN"/>
        </w:rPr>
      </w:pPr>
    </w:p>
    <w:p w14:paraId="129FCC6D">
      <w:pPr>
        <w:pStyle w:val="3"/>
        <w:spacing w:line="276" w:lineRule="auto"/>
        <w:rPr>
          <w:rFonts w:ascii="Times New Roman" w:hAnsi="Times New Roman" w:eastAsia="仿宋" w:cs="Times New Roman"/>
          <w:b/>
          <w:bCs/>
          <w:snapToGrid w:val="0"/>
          <w:sz w:val="24"/>
          <w:szCs w:val="24"/>
          <w:shd w:val="clear" w:color="auto" w:fill="FFFFFF" w:themeFill="background1"/>
          <w:lang w:eastAsia="zh-CN"/>
        </w:rPr>
      </w:pPr>
      <w:bookmarkStart w:id="167" w:name="_Toc99483676"/>
      <w:bookmarkStart w:id="168" w:name="_Toc164864647"/>
      <w:r>
        <w:rPr>
          <w:rFonts w:ascii="Times New Roman" w:hAnsi="Times New Roman" w:eastAsia="仿宋" w:cs="Times New Roman"/>
          <w:b/>
          <w:bCs/>
          <w:snapToGrid w:val="0"/>
          <w:sz w:val="24"/>
          <w:szCs w:val="24"/>
          <w:shd w:val="clear" w:color="auto" w:fill="FFFFFF" w:themeFill="background1"/>
          <w:lang w:eastAsia="zh-CN"/>
        </w:rPr>
        <w:t>3.详细评审标准和程序</w:t>
      </w:r>
      <w:bookmarkEnd w:id="167"/>
      <w:bookmarkEnd w:id="168"/>
    </w:p>
    <w:p w14:paraId="4D3AE197">
      <w:pPr>
        <w:adjustRightInd w:val="0"/>
        <w:snapToGrid w:val="0"/>
        <w:spacing w:line="276"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169" w:name="_Toc99483677"/>
      <w:bookmarkStart w:id="170" w:name="_Toc164864648"/>
      <w:bookmarkStart w:id="171" w:name="_Toc100340498"/>
      <w:r>
        <w:rPr>
          <w:rFonts w:ascii="Times New Roman" w:hAnsi="Times New Roman" w:eastAsia="仿宋" w:cs="Times New Roman"/>
          <w:b/>
          <w:snapToGrid w:val="0"/>
          <w:sz w:val="24"/>
          <w:szCs w:val="24"/>
          <w:shd w:val="clear" w:color="auto" w:fill="FFFFFF" w:themeFill="background1"/>
          <w:lang w:eastAsia="zh-CN"/>
        </w:rPr>
        <w:t>3.1 评审价格确定</w:t>
      </w:r>
      <w:bookmarkEnd w:id="169"/>
      <w:bookmarkEnd w:id="170"/>
      <w:bookmarkEnd w:id="171"/>
    </w:p>
    <w:p w14:paraId="53CCB5CA">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3.1.1</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除评审办法前附表另有规定外，评审价格以最终报价的大写不含税价格为准。</w:t>
      </w:r>
    </w:p>
    <w:p w14:paraId="09DE2139">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3.1.2</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评审价格超过最高限价（如有）的，其响应文件将被视为无效。</w:t>
      </w:r>
    </w:p>
    <w:p w14:paraId="59F5688D">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3.1.3</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14:paraId="596776A9">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3.1.4</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最终报价有算术错误或其他错误的，采购小组按以下原则进行修正，并要求供应商对修正后的价格进行书面澄清确认。供应商拒不澄清确认的，其响应文件将被视为无效：</w:t>
      </w:r>
    </w:p>
    <w:p w14:paraId="7F4B4613">
      <w:pPr>
        <w:pStyle w:val="17"/>
        <w:numPr>
          <w:ilvl w:val="1"/>
          <w:numId w:val="12"/>
        </w:numPr>
        <w:tabs>
          <w:tab w:val="left" w:pos="993"/>
        </w:tabs>
        <w:adjustRightInd w:val="0"/>
        <w:snapToGrid w:val="0"/>
        <w:spacing w:line="360" w:lineRule="auto"/>
        <w:ind w:left="0" w:firstLine="480"/>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大写金额与小写金额不一致的，以大写金额为准；</w:t>
      </w:r>
    </w:p>
    <w:p w14:paraId="0F026CFE">
      <w:pPr>
        <w:pStyle w:val="17"/>
        <w:numPr>
          <w:ilvl w:val="1"/>
          <w:numId w:val="12"/>
        </w:numPr>
        <w:tabs>
          <w:tab w:val="left" w:pos="993"/>
        </w:tabs>
        <w:adjustRightInd w:val="0"/>
        <w:snapToGrid w:val="0"/>
        <w:spacing w:line="360" w:lineRule="auto"/>
        <w:ind w:left="0" w:firstLine="480"/>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总价金额与单价金额不一致的，以单价金额为准，但单价金额小数点有明显错误的除外；</w:t>
      </w:r>
    </w:p>
    <w:p w14:paraId="68DBC9FF">
      <w:pPr>
        <w:pStyle w:val="17"/>
        <w:numPr>
          <w:ilvl w:val="1"/>
          <w:numId w:val="12"/>
        </w:numPr>
        <w:tabs>
          <w:tab w:val="left" w:pos="993"/>
        </w:tabs>
        <w:adjustRightInd w:val="0"/>
        <w:snapToGrid w:val="0"/>
        <w:spacing w:line="360" w:lineRule="auto"/>
        <w:ind w:left="0" w:firstLine="480"/>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报价表中合计报价与分项报价的合价不一致的，以各分项报价的合价累计数为准；</w:t>
      </w:r>
    </w:p>
    <w:p w14:paraId="7ECEFA4E">
      <w:pPr>
        <w:pStyle w:val="17"/>
        <w:numPr>
          <w:ilvl w:val="1"/>
          <w:numId w:val="12"/>
        </w:numPr>
        <w:tabs>
          <w:tab w:val="left" w:pos="993"/>
        </w:tabs>
        <w:adjustRightInd w:val="0"/>
        <w:snapToGrid w:val="0"/>
        <w:spacing w:line="360" w:lineRule="auto"/>
        <w:ind w:left="0" w:firstLine="480"/>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如果分项报价中存在缺漏项，且缺漏项内容不属于实质性偏差的，则视为缺漏项内容的价格已包含在其他分项报价之中。</w:t>
      </w:r>
    </w:p>
    <w:p w14:paraId="6619C62E">
      <w:pPr>
        <w:adjustRightInd w:val="0"/>
        <w:snapToGrid w:val="0"/>
        <w:spacing w:line="360" w:lineRule="auto"/>
        <w:ind w:firstLine="480"/>
        <w:jc w:val="both"/>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最终报价的算术错误修正不改变评审依据的最终总报价。当修正后的总报价高于原最终报价时，视同供应商最终报价错误产生少漏计费用，签订合同时由供应商承担,如采购小组认为供应商无法承受少漏计费用，可以将最终报价作为异常低价处理；当</w:t>
      </w:r>
      <w:bookmarkStart w:id="172" w:name="_bookmark13"/>
      <w:bookmarkEnd w:id="172"/>
      <w:r>
        <w:rPr>
          <w:rFonts w:ascii="Times New Roman" w:hAnsi="Times New Roman" w:eastAsia="仿宋" w:cs="Times New Roman"/>
          <w:snapToGrid w:val="0"/>
          <w:sz w:val="24"/>
          <w:szCs w:val="24"/>
          <w:shd w:val="clear" w:color="auto" w:fill="FFFFFF" w:themeFill="background1"/>
          <w:lang w:eastAsia="zh-CN"/>
        </w:rPr>
        <w:t>修正后的总报价低于原最终报价时，签订合同时以修正后的报价为准。</w:t>
      </w:r>
    </w:p>
    <w:p w14:paraId="6602E5AA">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173" w:name="_Toc100340499"/>
      <w:bookmarkStart w:id="174" w:name="_Toc94149508"/>
      <w:bookmarkStart w:id="175" w:name="_Toc99483678"/>
      <w:bookmarkStart w:id="176" w:name="_Toc164864649"/>
      <w:r>
        <w:rPr>
          <w:rFonts w:ascii="Times New Roman" w:hAnsi="Times New Roman" w:eastAsia="仿宋" w:cs="Times New Roman"/>
          <w:b/>
          <w:snapToGrid w:val="0"/>
          <w:sz w:val="24"/>
          <w:szCs w:val="24"/>
          <w:shd w:val="clear" w:color="auto" w:fill="FFFFFF" w:themeFill="background1"/>
          <w:lang w:eastAsia="zh-CN"/>
        </w:rPr>
        <w:t>3.2 综合评分和排序(综合评分法)</w:t>
      </w:r>
      <w:bookmarkEnd w:id="173"/>
      <w:bookmarkEnd w:id="174"/>
      <w:bookmarkEnd w:id="175"/>
      <w:bookmarkEnd w:id="176"/>
    </w:p>
    <w:p w14:paraId="7F3CE98F">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3.2.1</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分值构成</w:t>
      </w:r>
    </w:p>
    <w:p w14:paraId="2FC2C15E">
      <w:pPr>
        <w:pStyle w:val="17"/>
        <w:numPr>
          <w:ilvl w:val="0"/>
          <w:numId w:val="13"/>
        </w:numPr>
        <w:tabs>
          <w:tab w:val="left" w:pos="993"/>
        </w:tabs>
        <w:adjustRightInd w:val="0"/>
        <w:snapToGrid w:val="0"/>
        <w:spacing w:line="360" w:lineRule="auto"/>
        <w:ind w:left="0" w:firstLine="567"/>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商务部分：见评审办法前附表；</w:t>
      </w:r>
    </w:p>
    <w:p w14:paraId="239CAC37">
      <w:pPr>
        <w:pStyle w:val="17"/>
        <w:numPr>
          <w:ilvl w:val="0"/>
          <w:numId w:val="13"/>
        </w:numPr>
        <w:tabs>
          <w:tab w:val="left" w:pos="993"/>
        </w:tabs>
        <w:adjustRightInd w:val="0"/>
        <w:snapToGrid w:val="0"/>
        <w:spacing w:line="360" w:lineRule="auto"/>
        <w:ind w:left="0" w:firstLine="567"/>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技术部分：见评审办法前附表；</w:t>
      </w:r>
    </w:p>
    <w:p w14:paraId="2571C1A8">
      <w:pPr>
        <w:pStyle w:val="17"/>
        <w:numPr>
          <w:ilvl w:val="0"/>
          <w:numId w:val="13"/>
        </w:numPr>
        <w:tabs>
          <w:tab w:val="left" w:pos="993"/>
        </w:tabs>
        <w:adjustRightInd w:val="0"/>
        <w:snapToGrid w:val="0"/>
        <w:spacing w:line="360" w:lineRule="auto"/>
        <w:ind w:left="0" w:firstLine="567"/>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报价：见评审办法前附表；</w:t>
      </w:r>
    </w:p>
    <w:p w14:paraId="25371932">
      <w:pPr>
        <w:pStyle w:val="17"/>
        <w:numPr>
          <w:ilvl w:val="0"/>
          <w:numId w:val="13"/>
        </w:numPr>
        <w:tabs>
          <w:tab w:val="left" w:pos="993"/>
        </w:tabs>
        <w:adjustRightInd w:val="0"/>
        <w:snapToGrid w:val="0"/>
        <w:spacing w:line="360" w:lineRule="auto"/>
        <w:ind w:left="0" w:firstLine="567"/>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其他评分因素：见评审办法前附表。</w:t>
      </w:r>
    </w:p>
    <w:p w14:paraId="22A87FD9">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3.2.2</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评审基准价计算</w:t>
      </w:r>
    </w:p>
    <w:p w14:paraId="223DCA0E">
      <w:pPr>
        <w:pStyle w:val="17"/>
        <w:numPr>
          <w:ilvl w:val="0"/>
          <w:numId w:val="14"/>
        </w:numPr>
        <w:tabs>
          <w:tab w:val="left" w:pos="993"/>
        </w:tabs>
        <w:adjustRightInd w:val="0"/>
        <w:snapToGrid w:val="0"/>
        <w:spacing w:line="360" w:lineRule="auto"/>
        <w:ind w:left="0" w:firstLine="567"/>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评审价格：评审价格为按照本章第3.1.1项规定确定的价格。</w:t>
      </w:r>
    </w:p>
    <w:p w14:paraId="3193AC7B">
      <w:pPr>
        <w:pStyle w:val="17"/>
        <w:numPr>
          <w:ilvl w:val="0"/>
          <w:numId w:val="14"/>
        </w:numPr>
        <w:tabs>
          <w:tab w:val="left" w:pos="993"/>
        </w:tabs>
        <w:adjustRightInd w:val="0"/>
        <w:snapToGrid w:val="0"/>
        <w:spacing w:line="360" w:lineRule="auto"/>
        <w:ind w:left="0" w:firstLine="567"/>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评审基准价计算方法：</w:t>
      </w:r>
    </w:p>
    <w:p w14:paraId="6790AB46">
      <w:pPr>
        <w:pStyle w:val="17"/>
        <w:tabs>
          <w:tab w:val="left" w:pos="993"/>
        </w:tabs>
        <w:adjustRightInd w:val="0"/>
        <w:snapToGrid w:val="0"/>
        <w:spacing w:line="360" w:lineRule="auto"/>
        <w:ind w:left="567"/>
        <w:outlineLvl w:val="4"/>
        <w:rPr>
          <w:rFonts w:ascii="Times New Roman" w:hAnsi="Times New Roman" w:eastAsia="仿宋" w:cs="Times New Roman"/>
          <w:snapToGrid w:val="0"/>
          <w:sz w:val="24"/>
          <w:szCs w:val="24"/>
          <w:u w:val="single"/>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□按有效报价的算术平均值为评审基准价：</w:t>
      </w:r>
    </w:p>
    <w:p w14:paraId="3C8DE147">
      <w:pPr>
        <w:pStyle w:val="7"/>
        <w:ind w:left="568" w:leftChars="258" w:firstLine="479"/>
        <w:rPr>
          <w:rFonts w:ascii="Times New Roman" w:hAnsi="Times New Roman" w:eastAsia="仿宋" w:cs="Times New Roman"/>
          <w:snapToGrid w:val="0"/>
          <w:szCs w:val="24"/>
          <w:shd w:val="clear" w:color="auto" w:fill="FFFFFF" w:themeFill="background1"/>
          <w:lang w:eastAsia="zh-CN"/>
        </w:rPr>
      </w:pPr>
      <w:r>
        <w:rPr>
          <w:rFonts w:ascii="Times New Roman" w:hAnsi="Times New Roman" w:eastAsia="仿宋" w:cs="Times New Roman"/>
          <w:snapToGrid w:val="0"/>
          <w:szCs w:val="24"/>
          <w:shd w:val="clear" w:color="auto" w:fill="FFFFFF" w:themeFill="background1"/>
          <w:lang w:eastAsia="zh-CN"/>
        </w:rPr>
        <w:t>有效响应人家数为N，0＜N≤5时，所有有效报价的算术平均值为评审基准价；5＜N≤10时，所有有效报价去掉1个最高报价和1个最低报价后的算术平均值为评审基准价；10＜N≤20时，所有有效报价去掉2个最高报价和2个最低报价后的算术平均值为评审基准价；N＞20时，所有有效报价去掉3个最高报价和3个最低报价后的算术平均值为评审基准价。</w:t>
      </w:r>
    </w:p>
    <w:p w14:paraId="269CFF77">
      <w:pPr>
        <w:pStyle w:val="17"/>
        <w:tabs>
          <w:tab w:val="left" w:pos="993"/>
        </w:tabs>
        <w:adjustRightInd w:val="0"/>
        <w:snapToGrid w:val="0"/>
        <w:spacing w:line="360" w:lineRule="auto"/>
        <w:ind w:left="567"/>
        <w:outlineLvl w:val="4"/>
        <w:rPr>
          <w:rFonts w:ascii="Times New Roman" w:hAnsi="Times New Roman" w:eastAsia="仿宋" w:cs="Times New Roman"/>
          <w:snapToGrid w:val="0"/>
          <w:sz w:val="24"/>
          <w:szCs w:val="24"/>
          <w:u w:val="single"/>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4"/>
          <w:szCs w:val="24"/>
          <w:u w:val="single"/>
          <w:shd w:val="clear" w:color="auto" w:fill="FFFFFF" w:themeFill="background1"/>
          <w:lang w:eastAsia="zh-CN"/>
        </w:rPr>
        <w:t>按最低有效报价作为评审基准价。</w:t>
      </w:r>
    </w:p>
    <w:p w14:paraId="56F1D39A">
      <w:pPr>
        <w:pStyle w:val="7"/>
        <w:ind w:left="0" w:leftChars="0" w:firstLine="567"/>
        <w:rPr>
          <w:rFonts w:ascii="Times New Roman" w:hAnsi="Times New Roman" w:eastAsia="仿宋" w:cs="Times New Roman"/>
          <w:snapToGrid w:val="0"/>
          <w:szCs w:val="24"/>
          <w:shd w:val="clear" w:color="auto" w:fill="FFFFFF" w:themeFill="background1"/>
          <w:lang w:eastAsia="zh-CN"/>
        </w:rPr>
      </w:pPr>
      <w:r>
        <w:rPr>
          <w:rFonts w:ascii="Times New Roman" w:hAnsi="Times New Roman" w:eastAsia="仿宋" w:cs="Times New Roman"/>
          <w:snapToGrid w:val="0"/>
          <w:szCs w:val="24"/>
          <w:shd w:val="clear" w:color="auto" w:fill="FFFFFF" w:themeFill="background1"/>
          <w:lang w:eastAsia="zh-CN"/>
        </w:rPr>
        <w:t>无效报价、响应被否决的供应商，其报价不参与评审基准价的计算。</w:t>
      </w:r>
    </w:p>
    <w:p w14:paraId="4BE44474">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3.2.3</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评分标准</w:t>
      </w:r>
    </w:p>
    <w:p w14:paraId="1FBE066F">
      <w:pPr>
        <w:pStyle w:val="17"/>
        <w:numPr>
          <w:ilvl w:val="0"/>
          <w:numId w:val="15"/>
        </w:numPr>
        <w:tabs>
          <w:tab w:val="left" w:pos="993"/>
        </w:tabs>
        <w:adjustRightInd w:val="0"/>
        <w:snapToGrid w:val="0"/>
        <w:spacing w:line="360" w:lineRule="auto"/>
        <w:ind w:left="0" w:firstLine="567"/>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商务评分标准：见评审办法前附表；</w:t>
      </w:r>
    </w:p>
    <w:p w14:paraId="313E3F70">
      <w:pPr>
        <w:pStyle w:val="17"/>
        <w:numPr>
          <w:ilvl w:val="0"/>
          <w:numId w:val="15"/>
        </w:numPr>
        <w:tabs>
          <w:tab w:val="left" w:pos="993"/>
        </w:tabs>
        <w:adjustRightInd w:val="0"/>
        <w:snapToGrid w:val="0"/>
        <w:spacing w:line="360" w:lineRule="auto"/>
        <w:ind w:left="0" w:firstLine="567"/>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技术评分标准：见评审办法前附表；</w:t>
      </w:r>
    </w:p>
    <w:p w14:paraId="31675508">
      <w:pPr>
        <w:pStyle w:val="17"/>
        <w:numPr>
          <w:ilvl w:val="0"/>
          <w:numId w:val="15"/>
        </w:numPr>
        <w:tabs>
          <w:tab w:val="left" w:pos="993"/>
        </w:tabs>
        <w:adjustRightInd w:val="0"/>
        <w:snapToGrid w:val="0"/>
        <w:spacing w:line="360" w:lineRule="auto"/>
        <w:ind w:left="0" w:firstLine="567"/>
        <w:outlineLvl w:val="4"/>
        <w:rPr>
          <w:rFonts w:ascii="Times New Roman" w:hAnsi="Times New Roman" w:eastAsia="仿宋" w:cs="Times New Roman"/>
          <w:snapToGrid w:val="0"/>
          <w:sz w:val="24"/>
          <w:szCs w:val="24"/>
          <w:shd w:val="clear" w:color="auto" w:fill="FFFFFF" w:themeFill="background1"/>
          <w:lang w:eastAsia="zh-CN"/>
        </w:rPr>
      </w:pPr>
      <w:bookmarkStart w:id="177" w:name="扫描0043"/>
      <w:bookmarkEnd w:id="177"/>
      <w:r>
        <w:rPr>
          <w:rFonts w:ascii="Times New Roman" w:hAnsi="Times New Roman" w:eastAsia="仿宋" w:cs="Times New Roman"/>
          <w:snapToGrid w:val="0"/>
          <w:sz w:val="24"/>
          <w:szCs w:val="24"/>
          <w:shd w:val="clear" w:color="auto" w:fill="FFFFFF" w:themeFill="background1"/>
          <w:lang w:eastAsia="zh-CN"/>
        </w:rPr>
        <w:t>报价评分标准：</w:t>
      </w:r>
    </w:p>
    <w:p w14:paraId="09E3DDF9">
      <w:pPr>
        <w:adjustRightInd w:val="0"/>
        <w:snapToGrid w:val="0"/>
        <w:spacing w:line="360" w:lineRule="auto"/>
        <w:ind w:left="719"/>
        <w:rPr>
          <w:rFonts w:ascii="Times New Roman" w:hAnsi="Times New Roman" w:eastAsia="仿宋" w:cs="Times New Roman"/>
          <w:snapToGrid w:val="0"/>
          <w:sz w:val="24"/>
          <w:szCs w:val="24"/>
          <w:shd w:val="clear" w:color="auto" w:fill="FFFFFF" w:themeFill="background1"/>
          <w:lang w:eastAsia="zh-CN"/>
        </w:rPr>
      </w:pPr>
      <w:bookmarkStart w:id="178" w:name="_Hlk91554426"/>
      <w:r>
        <w:rPr>
          <w:rFonts w:ascii="Times New Roman" w:hAnsi="Times New Roman" w:eastAsia="仿宋" w:cs="Times New Roman"/>
          <w:snapToGrid w:val="0"/>
          <w:sz w:val="24"/>
          <w:szCs w:val="24"/>
          <w:shd w:val="clear" w:color="auto" w:fill="FFFFFF" w:themeFill="background1"/>
          <w:lang w:eastAsia="zh-CN"/>
        </w:rPr>
        <w:t>报价得分可采用如下方法计算：</w:t>
      </w:r>
    </w:p>
    <w:p w14:paraId="10B1A174">
      <w:pPr>
        <w:adjustRightInd w:val="0"/>
        <w:snapToGrid w:val="0"/>
        <w:spacing w:before="240" w:line="360" w:lineRule="auto"/>
        <w:ind w:left="719"/>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4"/>
          <w:szCs w:val="24"/>
          <w:shd w:val="clear" w:color="auto" w:fill="FFFFFF" w:themeFill="background1"/>
          <w:lang w:eastAsia="zh-CN"/>
        </w:rPr>
        <w:t>方法一：按</w:t>
      </w:r>
      <w:r>
        <w:rPr>
          <w:rFonts w:ascii="Times New Roman" w:hAnsi="Times New Roman" w:eastAsia="仿宋" w:cs="Times New Roman"/>
          <w:snapToGrid w:val="0"/>
          <w:sz w:val="24"/>
          <w:szCs w:val="24"/>
          <w:u w:val="single"/>
          <w:shd w:val="clear" w:color="auto" w:fill="FFFFFF" w:themeFill="background1"/>
          <w:lang w:eastAsia="zh-CN"/>
        </w:rPr>
        <w:t>有效报价的算术平均值为评审基准价</w:t>
      </w:r>
      <w:r>
        <w:rPr>
          <w:rFonts w:ascii="Times New Roman" w:hAnsi="Times New Roman" w:eastAsia="仿宋" w:cs="Times New Roman"/>
          <w:snapToGrid w:val="0"/>
          <w:sz w:val="24"/>
          <w:szCs w:val="24"/>
          <w:shd w:val="clear" w:color="auto" w:fill="FFFFFF" w:themeFill="background1"/>
          <w:lang w:eastAsia="zh-CN"/>
        </w:rPr>
        <w:t>：</w:t>
      </w:r>
    </w:p>
    <w:p w14:paraId="41F6D231">
      <w:pPr>
        <w:adjustRightInd w:val="0"/>
        <w:snapToGrid w:val="0"/>
        <w:spacing w:line="360" w:lineRule="auto"/>
        <w:ind w:left="719"/>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偏差率=(供应商评审价格-评审基准价)/评审基准价×100%</w:t>
      </w:r>
    </w:p>
    <w:p w14:paraId="0BD11491">
      <w:pPr>
        <w:adjustRightInd w:val="0"/>
        <w:snapToGrid w:val="0"/>
        <w:spacing w:line="360" w:lineRule="auto"/>
        <w:ind w:left="719"/>
        <w:rPr>
          <w:rFonts w:ascii="Times New Roman" w:hAnsi="Times New Roman" w:eastAsia="仿宋" w:cs="Times New Roman"/>
          <w:snapToGrid w:val="0"/>
          <w:sz w:val="24"/>
          <w:szCs w:val="24"/>
          <w:shd w:val="clear" w:color="auto" w:fill="FFFFFF" w:themeFill="background1"/>
          <w:lang w:eastAsia="zh-CN"/>
        </w:rPr>
      </w:pPr>
      <w:r>
        <w:rPr>
          <w:rFonts w:hint="eastAsia"/>
          <w:snapToGrid w:val="0"/>
          <w:sz w:val="24"/>
          <w:szCs w:val="24"/>
          <w:shd w:val="clear" w:color="auto" w:fill="FFFFFF" w:themeFill="background1"/>
          <w:lang w:eastAsia="zh-CN"/>
        </w:rPr>
        <w:t>①</w:t>
      </w:r>
      <w:r>
        <w:rPr>
          <w:rFonts w:ascii="Times New Roman" w:hAnsi="Times New Roman" w:eastAsia="仿宋" w:cs="Times New Roman"/>
          <w:snapToGrid w:val="0"/>
          <w:sz w:val="24"/>
          <w:szCs w:val="24"/>
          <w:shd w:val="clear" w:color="auto" w:fill="FFFFFF" w:themeFill="background1"/>
          <w:lang w:eastAsia="zh-CN"/>
        </w:rPr>
        <w:t>如果供应商的评审价格＞评审基准价，则报价得分=F-偏差率×100×E</w:t>
      </w:r>
      <w:r>
        <w:rPr>
          <w:rFonts w:ascii="Times New Roman" w:hAnsi="Times New Roman" w:eastAsia="仿宋" w:cs="Times New Roman"/>
          <w:snapToGrid w:val="0"/>
          <w:sz w:val="24"/>
          <w:szCs w:val="24"/>
          <w:shd w:val="clear" w:color="auto" w:fill="FFFFFF" w:themeFill="background1"/>
          <w:vertAlign w:val="subscript"/>
          <w:lang w:eastAsia="zh-CN"/>
        </w:rPr>
        <w:t>1</w:t>
      </w:r>
      <w:r>
        <w:rPr>
          <w:rFonts w:ascii="Times New Roman" w:hAnsi="Times New Roman" w:eastAsia="仿宋" w:cs="Times New Roman"/>
          <w:snapToGrid w:val="0"/>
          <w:sz w:val="24"/>
          <w:szCs w:val="24"/>
          <w:shd w:val="clear" w:color="auto" w:fill="FFFFFF" w:themeFill="background1"/>
          <w:lang w:eastAsia="zh-CN"/>
        </w:rPr>
        <w:t>；</w:t>
      </w:r>
    </w:p>
    <w:p w14:paraId="5F3B27F1">
      <w:pPr>
        <w:adjustRightInd w:val="0"/>
        <w:snapToGrid w:val="0"/>
        <w:spacing w:line="360" w:lineRule="auto"/>
        <w:ind w:left="719"/>
        <w:rPr>
          <w:rFonts w:ascii="Times New Roman" w:hAnsi="Times New Roman" w:eastAsia="仿宋" w:cs="Times New Roman"/>
          <w:snapToGrid w:val="0"/>
          <w:sz w:val="24"/>
          <w:szCs w:val="24"/>
          <w:shd w:val="clear" w:color="auto" w:fill="FFFFFF" w:themeFill="background1"/>
          <w:lang w:eastAsia="zh-CN"/>
        </w:rPr>
      </w:pPr>
      <w:r>
        <w:rPr>
          <w:rFonts w:hint="eastAsia"/>
          <w:snapToGrid w:val="0"/>
          <w:sz w:val="24"/>
          <w:szCs w:val="24"/>
          <w:shd w:val="clear" w:color="auto" w:fill="FFFFFF" w:themeFill="background1"/>
          <w:lang w:eastAsia="zh-CN"/>
        </w:rPr>
        <w:t>②</w:t>
      </w:r>
      <w:r>
        <w:rPr>
          <w:rFonts w:ascii="Times New Roman" w:hAnsi="Times New Roman" w:eastAsia="仿宋" w:cs="Times New Roman"/>
          <w:snapToGrid w:val="0"/>
          <w:sz w:val="24"/>
          <w:szCs w:val="24"/>
          <w:shd w:val="clear" w:color="auto" w:fill="FFFFFF" w:themeFill="background1"/>
          <w:lang w:eastAsia="zh-CN"/>
        </w:rPr>
        <w:t>如果供应商的评审价格≤评审基准价，则报价得分=F+偏差率×100×E</w:t>
      </w:r>
      <w:r>
        <w:rPr>
          <w:rFonts w:ascii="Times New Roman" w:hAnsi="Times New Roman" w:eastAsia="仿宋" w:cs="Times New Roman"/>
          <w:snapToGrid w:val="0"/>
          <w:sz w:val="24"/>
          <w:szCs w:val="24"/>
          <w:shd w:val="clear" w:color="auto" w:fill="FFFFFF" w:themeFill="background1"/>
          <w:vertAlign w:val="subscript"/>
          <w:lang w:eastAsia="zh-CN"/>
        </w:rPr>
        <w:t>2</w:t>
      </w:r>
      <w:r>
        <w:rPr>
          <w:rFonts w:ascii="Times New Roman" w:hAnsi="Times New Roman" w:eastAsia="仿宋" w:cs="Times New Roman"/>
          <w:snapToGrid w:val="0"/>
          <w:sz w:val="24"/>
          <w:szCs w:val="24"/>
          <w:shd w:val="clear" w:color="auto" w:fill="FFFFFF" w:themeFill="background1"/>
          <w:lang w:eastAsia="zh-CN"/>
        </w:rPr>
        <w:t>；</w:t>
      </w:r>
    </w:p>
    <w:p w14:paraId="4951F66A">
      <w:pPr>
        <w:adjustRightInd w:val="0"/>
        <w:snapToGrid w:val="0"/>
        <w:spacing w:line="360" w:lineRule="auto"/>
        <w:ind w:left="284"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其中F为本章第3.2.1(3)目规定的报价所占的分值；E</w:t>
      </w:r>
      <w:r>
        <w:rPr>
          <w:rFonts w:ascii="Times New Roman" w:hAnsi="Times New Roman" w:eastAsia="仿宋" w:cs="Times New Roman"/>
          <w:snapToGrid w:val="0"/>
          <w:sz w:val="24"/>
          <w:szCs w:val="24"/>
          <w:shd w:val="clear" w:color="auto" w:fill="FFFFFF" w:themeFill="background1"/>
          <w:vertAlign w:val="subscript"/>
          <w:lang w:eastAsia="zh-CN"/>
        </w:rPr>
        <w:t>1</w:t>
      </w:r>
      <w:r>
        <w:rPr>
          <w:rFonts w:ascii="Times New Roman" w:hAnsi="Times New Roman" w:eastAsia="仿宋" w:cs="Times New Roman"/>
          <w:snapToGrid w:val="0"/>
          <w:sz w:val="24"/>
          <w:szCs w:val="24"/>
          <w:shd w:val="clear" w:color="auto" w:fill="FFFFFF" w:themeFill="background1"/>
          <w:lang w:eastAsia="zh-CN"/>
        </w:rPr>
        <w:t>是评审价格每高于评审基准价一个百分点的扣分值、E</w:t>
      </w:r>
      <w:r>
        <w:rPr>
          <w:rFonts w:ascii="Times New Roman" w:hAnsi="Times New Roman" w:eastAsia="仿宋" w:cs="Times New Roman"/>
          <w:snapToGrid w:val="0"/>
          <w:sz w:val="24"/>
          <w:szCs w:val="24"/>
          <w:shd w:val="clear" w:color="auto" w:fill="FFFFFF" w:themeFill="background1"/>
          <w:vertAlign w:val="subscript"/>
          <w:lang w:eastAsia="zh-CN"/>
        </w:rPr>
        <w:t>2</w:t>
      </w:r>
      <w:r>
        <w:rPr>
          <w:rFonts w:ascii="Times New Roman" w:hAnsi="Times New Roman" w:eastAsia="仿宋" w:cs="Times New Roman"/>
          <w:snapToGrid w:val="0"/>
          <w:sz w:val="24"/>
          <w:szCs w:val="24"/>
          <w:shd w:val="clear" w:color="auto" w:fill="FFFFFF" w:themeFill="background1"/>
          <w:lang w:eastAsia="zh-CN"/>
        </w:rPr>
        <w:t>是评审价格每低于评审基准价一个百分点的扣分值，E</w:t>
      </w:r>
      <w:r>
        <w:rPr>
          <w:rFonts w:ascii="Times New Roman" w:hAnsi="Times New Roman" w:eastAsia="仿宋" w:cs="Times New Roman"/>
          <w:snapToGrid w:val="0"/>
          <w:sz w:val="24"/>
          <w:szCs w:val="24"/>
          <w:shd w:val="clear" w:color="auto" w:fill="FFFFFF" w:themeFill="background1"/>
          <w:vertAlign w:val="subscript"/>
          <w:lang w:eastAsia="zh-CN"/>
        </w:rPr>
        <w:t>1</w:t>
      </w:r>
      <w:r>
        <w:rPr>
          <w:rFonts w:ascii="Times New Roman" w:hAnsi="Times New Roman" w:eastAsia="仿宋" w:cs="Times New Roman"/>
          <w:snapToGrid w:val="0"/>
          <w:sz w:val="24"/>
          <w:szCs w:val="24"/>
          <w:shd w:val="clear" w:color="auto" w:fill="FFFFFF" w:themeFill="background1"/>
          <w:lang w:eastAsia="zh-CN"/>
        </w:rPr>
        <w:t>可大于或等于E</w:t>
      </w:r>
      <w:r>
        <w:rPr>
          <w:rFonts w:ascii="Times New Roman" w:hAnsi="Times New Roman" w:eastAsia="仿宋" w:cs="Times New Roman"/>
          <w:snapToGrid w:val="0"/>
          <w:sz w:val="24"/>
          <w:szCs w:val="24"/>
          <w:shd w:val="clear" w:color="auto" w:fill="FFFFFF" w:themeFill="background1"/>
          <w:vertAlign w:val="subscript"/>
          <w:lang w:eastAsia="zh-CN"/>
        </w:rPr>
        <w:t>2</w:t>
      </w:r>
      <w:r>
        <w:rPr>
          <w:rFonts w:ascii="Times New Roman" w:hAnsi="Times New Roman" w:eastAsia="仿宋" w:cs="Times New Roman"/>
          <w:snapToGrid w:val="0"/>
          <w:sz w:val="24"/>
          <w:szCs w:val="24"/>
          <w:shd w:val="clear" w:color="auto" w:fill="FFFFFF" w:themeFill="background1"/>
          <w:lang w:eastAsia="zh-CN"/>
        </w:rPr>
        <w:t>。E</w:t>
      </w:r>
      <w:r>
        <w:rPr>
          <w:rFonts w:ascii="Times New Roman" w:hAnsi="Times New Roman" w:eastAsia="仿宋" w:cs="Times New Roman"/>
          <w:snapToGrid w:val="0"/>
          <w:sz w:val="24"/>
          <w:szCs w:val="24"/>
          <w:shd w:val="clear" w:color="auto" w:fill="FFFFFF" w:themeFill="background1"/>
          <w:vertAlign w:val="subscript"/>
          <w:lang w:eastAsia="zh-CN"/>
        </w:rPr>
        <w:t>1</w:t>
      </w:r>
      <w:r>
        <w:rPr>
          <w:rFonts w:ascii="Times New Roman" w:hAnsi="Times New Roman" w:eastAsia="仿宋" w:cs="Times New Roman"/>
          <w:snapToGrid w:val="0"/>
          <w:sz w:val="24"/>
          <w:szCs w:val="24"/>
          <w:shd w:val="clear" w:color="auto" w:fill="FFFFFF" w:themeFill="background1"/>
          <w:lang w:eastAsia="zh-CN"/>
        </w:rPr>
        <w:t>、E</w:t>
      </w:r>
      <w:r>
        <w:rPr>
          <w:rFonts w:ascii="Times New Roman" w:hAnsi="Times New Roman" w:eastAsia="仿宋" w:cs="Times New Roman"/>
          <w:snapToGrid w:val="0"/>
          <w:sz w:val="24"/>
          <w:szCs w:val="24"/>
          <w:shd w:val="clear" w:color="auto" w:fill="FFFFFF" w:themeFill="background1"/>
          <w:vertAlign w:val="subscript"/>
          <w:lang w:eastAsia="zh-CN"/>
        </w:rPr>
        <w:t>2</w:t>
      </w:r>
      <w:r>
        <w:rPr>
          <w:rFonts w:ascii="Times New Roman" w:hAnsi="Times New Roman" w:eastAsia="仿宋" w:cs="Times New Roman"/>
          <w:snapToGrid w:val="0"/>
          <w:sz w:val="24"/>
          <w:szCs w:val="24"/>
          <w:shd w:val="clear" w:color="auto" w:fill="FFFFFF" w:themeFill="background1"/>
          <w:lang w:eastAsia="zh-CN"/>
        </w:rPr>
        <w:t>的取值见评审办法前附表。</w:t>
      </w:r>
    </w:p>
    <w:p w14:paraId="130FBC94">
      <w:pPr>
        <w:adjustRightInd w:val="0"/>
        <w:snapToGrid w:val="0"/>
        <w:spacing w:before="240" w:line="360" w:lineRule="auto"/>
        <w:ind w:left="719"/>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4"/>
          <w:szCs w:val="24"/>
          <w:shd w:val="clear" w:color="auto" w:fill="FFFFFF" w:themeFill="background1"/>
          <w:lang w:eastAsia="zh-CN"/>
        </w:rPr>
        <w:t>方法二：</w:t>
      </w:r>
      <w:r>
        <w:rPr>
          <w:rFonts w:ascii="Times New Roman" w:hAnsi="Times New Roman" w:eastAsia="仿宋" w:cs="Times New Roman"/>
          <w:snapToGrid w:val="0"/>
          <w:sz w:val="24"/>
          <w:szCs w:val="24"/>
          <w:u w:val="single"/>
          <w:shd w:val="clear" w:color="auto" w:fill="FFFFFF" w:themeFill="background1"/>
          <w:lang w:eastAsia="zh-CN"/>
        </w:rPr>
        <w:t>按最低有效报价作为评审基准价</w:t>
      </w:r>
      <w:r>
        <w:rPr>
          <w:rFonts w:ascii="Times New Roman" w:hAnsi="Times New Roman" w:eastAsia="仿宋" w:cs="Times New Roman"/>
          <w:snapToGrid w:val="0"/>
          <w:sz w:val="24"/>
          <w:szCs w:val="24"/>
          <w:shd w:val="clear" w:color="auto" w:fill="FFFFFF" w:themeFill="background1"/>
          <w:lang w:eastAsia="zh-CN"/>
        </w:rPr>
        <w:t>：</w:t>
      </w:r>
    </w:p>
    <w:p w14:paraId="68FBFF16">
      <w:pPr>
        <w:adjustRightInd w:val="0"/>
        <w:snapToGrid w:val="0"/>
        <w:spacing w:line="360" w:lineRule="auto"/>
        <w:ind w:left="719"/>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偏差率=(供应商评审价格-评审基准价)/评审基准价×100%</w:t>
      </w:r>
    </w:p>
    <w:p w14:paraId="225E1785">
      <w:pPr>
        <w:adjustRightInd w:val="0"/>
        <w:snapToGrid w:val="0"/>
        <w:spacing w:line="360" w:lineRule="auto"/>
        <w:ind w:left="284" w:firstLine="480"/>
        <w:rPr>
          <w:rFonts w:ascii="Times New Roman" w:hAnsi="Times New Roman" w:eastAsia="仿宋" w:cs="Times New Roman"/>
          <w:snapToGrid w:val="0"/>
          <w:sz w:val="24"/>
          <w:szCs w:val="24"/>
          <w:shd w:val="clear" w:color="auto" w:fill="FFFFFF" w:themeFill="background1"/>
          <w:vertAlign w:val="subscript"/>
          <w:lang w:eastAsia="zh-CN"/>
        </w:rPr>
      </w:pPr>
      <w:r>
        <w:rPr>
          <w:rFonts w:ascii="Times New Roman" w:hAnsi="Times New Roman" w:eastAsia="仿宋" w:cs="Times New Roman"/>
          <w:snapToGrid w:val="0"/>
          <w:sz w:val="24"/>
          <w:szCs w:val="24"/>
          <w:shd w:val="clear" w:color="auto" w:fill="FFFFFF" w:themeFill="background1"/>
          <w:lang w:eastAsia="zh-CN"/>
        </w:rPr>
        <w:t>报价得分=F-偏差率×100×E</w:t>
      </w:r>
      <w:r>
        <w:rPr>
          <w:rFonts w:ascii="Times New Roman" w:hAnsi="Times New Roman" w:eastAsia="仿宋" w:cs="Times New Roman"/>
          <w:snapToGrid w:val="0"/>
          <w:sz w:val="24"/>
          <w:szCs w:val="24"/>
          <w:shd w:val="clear" w:color="auto" w:fill="FFFFFF" w:themeFill="background1"/>
          <w:vertAlign w:val="subscript"/>
          <w:lang w:eastAsia="zh-CN"/>
        </w:rPr>
        <w:t>3</w:t>
      </w:r>
    </w:p>
    <w:p w14:paraId="21B3A3C4">
      <w:pPr>
        <w:adjustRightInd w:val="0"/>
        <w:snapToGrid w:val="0"/>
        <w:spacing w:line="360" w:lineRule="auto"/>
        <w:ind w:left="284"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其中F为本章第3.2.1(3)目规定的报价所占的分值；E</w:t>
      </w:r>
      <w:r>
        <w:rPr>
          <w:rFonts w:ascii="Times New Roman" w:hAnsi="Times New Roman" w:eastAsia="仿宋" w:cs="Times New Roman"/>
          <w:snapToGrid w:val="0"/>
          <w:sz w:val="24"/>
          <w:szCs w:val="24"/>
          <w:shd w:val="clear" w:color="auto" w:fill="FFFFFF" w:themeFill="background1"/>
          <w:vertAlign w:val="subscript"/>
          <w:lang w:eastAsia="zh-CN"/>
        </w:rPr>
        <w:t>3</w:t>
      </w:r>
      <w:r>
        <w:rPr>
          <w:rFonts w:ascii="Times New Roman" w:hAnsi="Times New Roman" w:eastAsia="仿宋" w:cs="Times New Roman"/>
          <w:snapToGrid w:val="0"/>
          <w:sz w:val="24"/>
          <w:szCs w:val="24"/>
          <w:shd w:val="clear" w:color="auto" w:fill="FFFFFF" w:themeFill="background1"/>
          <w:lang w:eastAsia="zh-CN"/>
        </w:rPr>
        <w:t>是评审价格每高于评审基准价一个百分点的扣分值。E</w:t>
      </w:r>
      <w:r>
        <w:rPr>
          <w:rFonts w:ascii="Times New Roman" w:hAnsi="Times New Roman" w:eastAsia="仿宋" w:cs="Times New Roman"/>
          <w:snapToGrid w:val="0"/>
          <w:sz w:val="24"/>
          <w:szCs w:val="24"/>
          <w:shd w:val="clear" w:color="auto" w:fill="FFFFFF" w:themeFill="background1"/>
          <w:vertAlign w:val="subscript"/>
          <w:lang w:eastAsia="zh-CN"/>
        </w:rPr>
        <w:t>3</w:t>
      </w:r>
      <w:r>
        <w:rPr>
          <w:rFonts w:ascii="Times New Roman" w:hAnsi="Times New Roman" w:eastAsia="仿宋" w:cs="Times New Roman"/>
          <w:snapToGrid w:val="0"/>
          <w:sz w:val="24"/>
          <w:szCs w:val="24"/>
          <w:shd w:val="clear" w:color="auto" w:fill="FFFFFF" w:themeFill="background1"/>
          <w:lang w:eastAsia="zh-CN"/>
        </w:rPr>
        <w:t>的取值见评审办法前附表。</w:t>
      </w:r>
    </w:p>
    <w:p w14:paraId="2A147AEC">
      <w:pPr>
        <w:adjustRightInd w:val="0"/>
        <w:snapToGrid w:val="0"/>
        <w:spacing w:before="240" w:line="360" w:lineRule="auto"/>
        <w:ind w:left="719"/>
        <w:rPr>
          <w:rFonts w:ascii="Times New Roman" w:hAnsi="Times New Roman" w:eastAsia="仿宋" w:cs="Times New Roman"/>
          <w:snapToGrid w:val="0"/>
          <w:sz w:val="24"/>
          <w:szCs w:val="24"/>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4"/>
          <w:szCs w:val="24"/>
          <w:shd w:val="clear" w:color="auto" w:fill="FFFFFF" w:themeFill="background1"/>
          <w:lang w:eastAsia="zh-CN"/>
        </w:rPr>
        <w:t>方法三：按最低有效报价作为评审基准价：</w:t>
      </w:r>
    </w:p>
    <w:p w14:paraId="0F2DEDCA">
      <w:pPr>
        <w:adjustRightInd w:val="0"/>
        <w:snapToGrid w:val="0"/>
        <w:spacing w:line="360" w:lineRule="auto"/>
        <w:ind w:left="719"/>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评审基准价为满分F分，其他报价得分=F×基准价/有效报价。</w:t>
      </w:r>
    </w:p>
    <w:p w14:paraId="1F15FA69">
      <w:pPr>
        <w:adjustRightInd w:val="0"/>
        <w:snapToGrid w:val="0"/>
        <w:spacing w:line="360" w:lineRule="auto"/>
        <w:ind w:left="719"/>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其中F为本章第3.2.1(3)目规定的报价所占的分值。</w:t>
      </w:r>
    </w:p>
    <w:p w14:paraId="22CEF167">
      <w:pPr>
        <w:adjustRightInd w:val="0"/>
        <w:snapToGrid w:val="0"/>
        <w:spacing w:line="360" w:lineRule="auto"/>
        <w:ind w:left="284"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小数点后保留2位，四舍五入。</w:t>
      </w:r>
    </w:p>
    <w:bookmarkEnd w:id="178"/>
    <w:p w14:paraId="7FF2232A">
      <w:pPr>
        <w:adjustRightInd w:val="0"/>
        <w:snapToGrid w:val="0"/>
        <w:spacing w:line="360" w:lineRule="auto"/>
        <w:ind w:left="719"/>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报价得分计算方法见评审办法前附表。</w:t>
      </w:r>
    </w:p>
    <w:p w14:paraId="104E0C63">
      <w:pPr>
        <w:pStyle w:val="17"/>
        <w:numPr>
          <w:ilvl w:val="0"/>
          <w:numId w:val="15"/>
        </w:numPr>
        <w:tabs>
          <w:tab w:val="left" w:pos="993"/>
        </w:tabs>
        <w:adjustRightInd w:val="0"/>
        <w:snapToGrid w:val="0"/>
        <w:spacing w:line="360" w:lineRule="auto"/>
        <w:ind w:left="0" w:firstLine="567"/>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其他因素评分标准：见评审办法前附表。</w:t>
      </w:r>
    </w:p>
    <w:p w14:paraId="7447599E">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3.2.4</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14:paraId="0CC64CBA">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3.2.5</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汇总。采购小组汇总每个成员对供应商的评分总分，每个供应商的评分总分的算术平均值为供应商最终得分。</w:t>
      </w:r>
    </w:p>
    <w:p w14:paraId="2E8CC9DC">
      <w:pPr>
        <w:adjustRightInd w:val="0"/>
        <w:snapToGrid w:val="0"/>
        <w:spacing w:line="360" w:lineRule="auto"/>
        <w:ind w:firstLine="400"/>
        <w:outlineLvl w:val="3"/>
        <w:rPr>
          <w:rFonts w:ascii="Times New Roman" w:hAnsi="Times New Roman" w:eastAsia="仿宋" w:cs="Times New Roman"/>
          <w:snapToGrid w:val="0"/>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3.2.6</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采购小组对供应商最终得分进行比较后，按照供应商最终得分由高到低的顺序对供应商排序。当最终得分相等时，以评审价格低的优先；当评审价格也相等时，以技术得分高的优先；当技术得分也相等时，由采购小组投票决定。</w:t>
      </w:r>
    </w:p>
    <w:p w14:paraId="2646F343">
      <w:pPr>
        <w:rPr>
          <w:rFonts w:ascii="Times New Roman" w:hAnsi="Times New Roman" w:eastAsia="仿宋" w:cs="Times New Roman"/>
          <w:shd w:val="clear" w:color="auto" w:fill="FFFFFF" w:themeFill="background1"/>
          <w:lang w:eastAsia="zh-CN"/>
        </w:rPr>
      </w:pPr>
    </w:p>
    <w:p w14:paraId="7D5B4F9C">
      <w:pPr>
        <w:pStyle w:val="3"/>
        <w:spacing w:line="360" w:lineRule="auto"/>
        <w:rPr>
          <w:rFonts w:ascii="Times New Roman" w:hAnsi="Times New Roman" w:eastAsia="仿宋" w:cs="Times New Roman"/>
          <w:b/>
          <w:bCs/>
          <w:snapToGrid w:val="0"/>
          <w:sz w:val="24"/>
          <w:szCs w:val="24"/>
          <w:shd w:val="clear" w:color="auto" w:fill="FFFFFF" w:themeFill="background1"/>
          <w:lang w:eastAsia="zh-CN"/>
        </w:rPr>
      </w:pPr>
      <w:bookmarkStart w:id="179" w:name="_Toc99483679"/>
      <w:bookmarkStart w:id="180" w:name="_Toc164864650"/>
      <w:bookmarkStart w:id="181" w:name="_Toc94149509"/>
      <w:r>
        <w:rPr>
          <w:rFonts w:ascii="Times New Roman" w:hAnsi="Times New Roman" w:eastAsia="仿宋" w:cs="Times New Roman"/>
          <w:b/>
          <w:bCs/>
          <w:snapToGrid w:val="0"/>
          <w:sz w:val="24"/>
          <w:szCs w:val="24"/>
          <w:shd w:val="clear" w:color="auto" w:fill="FFFFFF" w:themeFill="background1"/>
          <w:lang w:eastAsia="zh-CN"/>
        </w:rPr>
        <w:t>4.评审结果</w:t>
      </w:r>
      <w:bookmarkEnd w:id="179"/>
      <w:bookmarkEnd w:id="180"/>
      <w:bookmarkEnd w:id="181"/>
    </w:p>
    <w:p w14:paraId="0001B0B6">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182" w:name="_bookmark16"/>
      <w:bookmarkEnd w:id="182"/>
      <w:bookmarkStart w:id="183" w:name="_Toc99483680"/>
      <w:bookmarkStart w:id="184" w:name="_Toc164864651"/>
      <w:bookmarkStart w:id="185" w:name="_Toc94149511"/>
      <w:bookmarkStart w:id="186" w:name="_Toc100340501"/>
      <w:r>
        <w:rPr>
          <w:rFonts w:ascii="Times New Roman" w:hAnsi="Times New Roman" w:eastAsia="仿宋" w:cs="Times New Roman"/>
          <w:b/>
          <w:snapToGrid w:val="0"/>
          <w:sz w:val="24"/>
          <w:szCs w:val="24"/>
          <w:shd w:val="clear" w:color="auto" w:fill="FFFFFF" w:themeFill="background1"/>
          <w:lang w:eastAsia="zh-CN"/>
        </w:rPr>
        <w:t>4.1 推荐成交供应商</w:t>
      </w:r>
      <w:bookmarkEnd w:id="183"/>
      <w:bookmarkEnd w:id="184"/>
      <w:bookmarkEnd w:id="185"/>
      <w:bookmarkEnd w:id="186"/>
    </w:p>
    <w:p w14:paraId="2DB1553D">
      <w:pPr>
        <w:adjustRightInd w:val="0"/>
        <w:snapToGrid w:val="0"/>
        <w:spacing w:line="360" w:lineRule="auto"/>
        <w:ind w:firstLine="480"/>
        <w:jc w:val="both"/>
        <w:rPr>
          <w:rFonts w:ascii="Times New Roman" w:hAnsi="Times New Roman" w:eastAsia="仿宋" w:cs="Times New Roman"/>
          <w:snapToGrid w:val="0"/>
          <w:sz w:val="24"/>
          <w:szCs w:val="24"/>
          <w:shd w:val="clear" w:color="auto" w:fill="FFFFFF" w:themeFill="background1"/>
          <w:lang w:eastAsia="zh-CN"/>
        </w:rPr>
      </w:pPr>
      <w:r>
        <w:rPr>
          <w:rFonts w:ascii="Segoe UI Symbol" w:hAnsi="Segoe UI Symbol" w:eastAsia="仿宋" w:cs="Segoe UI Symbol"/>
          <w:snapToGrid w:val="0"/>
          <w:sz w:val="24"/>
          <w:szCs w:val="24"/>
          <w:shd w:val="clear" w:color="auto" w:fill="FFFFFF" w:themeFill="background1"/>
          <w:lang w:eastAsia="zh-CN"/>
        </w:rPr>
        <w:t>☐</w:t>
      </w:r>
      <w:r>
        <w:rPr>
          <w:rFonts w:ascii="Times New Roman" w:hAnsi="Times New Roman" w:eastAsia="仿宋" w:cs="Times New Roman"/>
          <w:snapToGrid w:val="0"/>
          <w:sz w:val="24"/>
          <w:szCs w:val="24"/>
          <w:shd w:val="clear" w:color="auto" w:fill="FFFFFF" w:themeFill="background1"/>
          <w:lang w:eastAsia="zh-CN"/>
        </w:rPr>
        <w:t>采购小组应在书面评审资料中按照综合得分最高的向采购人推荐成交供应商；</w:t>
      </w:r>
    </w:p>
    <w:p w14:paraId="496967F7">
      <w:pPr>
        <w:adjustRightInd w:val="0"/>
        <w:snapToGrid w:val="0"/>
        <w:spacing w:line="360" w:lineRule="auto"/>
        <w:ind w:firstLine="480"/>
        <w:jc w:val="both"/>
        <w:rPr>
          <w:rFonts w:ascii="Times New Roman" w:hAnsi="Times New Roman" w:eastAsia="仿宋" w:cs="Times New Roman"/>
          <w:snapToGrid w:val="0"/>
          <w:sz w:val="24"/>
          <w:szCs w:val="24"/>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4"/>
          <w:szCs w:val="24"/>
          <w:shd w:val="clear" w:color="auto" w:fill="FFFFFF" w:themeFill="background1"/>
          <w:lang w:eastAsia="zh-CN"/>
        </w:rPr>
        <w:t>采购小组应在书面评审资料中按照综合得分从高到低依次向采购人推荐成交候选供应商</w:t>
      </w:r>
      <w:r>
        <w:rPr>
          <w:rFonts w:ascii="Times New Roman" w:hAnsi="Times New Roman" w:eastAsia="仿宋" w:cs="Times New Roman"/>
          <w:snapToGrid w:val="0"/>
          <w:sz w:val="24"/>
          <w:szCs w:val="24"/>
          <w:u w:val="single"/>
          <w:shd w:val="clear" w:color="auto" w:fill="FFFFFF" w:themeFill="background1"/>
          <w:lang w:eastAsia="zh-CN"/>
        </w:rPr>
        <w:t xml:space="preserve">  1  </w:t>
      </w:r>
      <w:r>
        <w:rPr>
          <w:rFonts w:ascii="Times New Roman" w:hAnsi="Times New Roman" w:eastAsia="仿宋" w:cs="Times New Roman"/>
          <w:snapToGrid w:val="0"/>
          <w:sz w:val="24"/>
          <w:szCs w:val="24"/>
          <w:shd w:val="clear" w:color="auto" w:fill="FFFFFF" w:themeFill="background1"/>
          <w:lang w:eastAsia="zh-CN"/>
        </w:rPr>
        <w:t>名。</w:t>
      </w:r>
    </w:p>
    <w:p w14:paraId="7862AB9E">
      <w:pPr>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br w:type="page"/>
      </w:r>
    </w:p>
    <w:p w14:paraId="1DAB6F23">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hd w:val="clear" w:color="auto" w:fill="FFFFFF" w:themeFill="background1"/>
          <w:lang w:eastAsia="zh-CN"/>
        </w:rPr>
        <w:pict>
          <v:line id="Line 12" o:spid="_x0000_s1026" o:spt="20" style="position:absolute;left:0pt;margin-left:116.35pt;margin-top:0.35pt;height:0pt;width:478.85pt;mso-position-horizontal-relative:page;mso-position-vertical-relative:page;z-index:251659264;mso-width-relative:page;mso-height-relative:page;" coordsize="21600,21600"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jFpx8oBAACg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KxdJmsFjRREbtw+JnBzd&#10;s9+B/I3MwaYXrlO5xZezp7wyZRR/pSQDPRU4DN+hoRhxjJB1GttgEyQpwMY8jvNtHGqMTNLj3fy+&#10;/Pqw5ExefYWorok+YPymwLJ0qbmhpjOwOO0wpkZEdQ1JdRw8aWPytI1jQ80fyuUyJyAY3SRnCsPQ&#10;HTYmsJNI+5K/zIo8b8MCHF0zFTHuQjrxnBQ7QHPeh6sYNLjczWXJ0ma8tXP264+1/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CLXM0gAAAAYBAAAPAAAAAAAAAAEAIAAAACIAAABkcnMvZG93bnJl&#10;di54bWxQSwECFAAUAAAACACHTuJA/jFpx8oBAACgAwAADgAAAAAAAAABACAAAAAhAQAAZHJzL2Uy&#10;b0RvYy54bWxQSwUGAAAAAAYABgBZAQAAXQUAAAAA&#10;">
            <v:path arrowok="t"/>
            <v:fill focussize="0,0"/>
            <v:stroke weight="0.720866141732283pt"/>
            <v:imagedata o:title=""/>
            <o:lock v:ext="edit"/>
          </v:line>
        </w:pict>
      </w:r>
    </w:p>
    <w:p w14:paraId="5A268542">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64207061">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56A212B4">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61B86A76">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7C7B78CD">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67B496A5">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014E9A97">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3818B1DF">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10F6842F">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67547B69">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6720C369">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26C4903D">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59306112">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7657D2C7">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5B1ADCEA">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2FDB2B5A">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32D66F81">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1BDA011B">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bookmarkStart w:id="187" w:name="扫描0044"/>
      <w:bookmarkEnd w:id="187"/>
      <w:bookmarkStart w:id="188" w:name="_Toc164864652"/>
      <w:r>
        <w:rPr>
          <w:rFonts w:ascii="Times New Roman" w:hAnsi="Times New Roman" w:eastAsia="仿宋" w:cs="Times New Roman"/>
          <w:b/>
          <w:bCs/>
          <w:snapToGrid w:val="0"/>
          <w:sz w:val="32"/>
          <w:szCs w:val="32"/>
          <w:shd w:val="clear" w:color="auto" w:fill="FFFFFF" w:themeFill="background1"/>
          <w:lang w:eastAsia="zh-CN"/>
        </w:rPr>
        <w:t>第四章  建设工程施工合同</w:t>
      </w:r>
      <w:bookmarkEnd w:id="188"/>
    </w:p>
    <w:p w14:paraId="439D7268">
      <w:pPr>
        <w:jc w:val="center"/>
        <w:rPr>
          <w:rFonts w:ascii="Times New Roman" w:hAnsi="Times New Roman" w:eastAsia="仿宋" w:cs="Times New Roman"/>
          <w:sz w:val="24"/>
          <w:szCs w:val="24"/>
          <w:shd w:val="clear" w:color="auto" w:fill="FFFFFF" w:themeFill="background1"/>
          <w:lang w:eastAsia="zh-CN"/>
        </w:rPr>
      </w:pPr>
    </w:p>
    <w:p w14:paraId="6D4E9875">
      <w:pPr>
        <w:pStyle w:val="4"/>
        <w:jc w:val="center"/>
        <w:rPr>
          <w:rFonts w:ascii="Times New Roman" w:hAnsi="Times New Roman" w:eastAsia="仿宋" w:cs="Times New Roman"/>
          <w:snapToGrid w:val="0"/>
          <w:sz w:val="24"/>
          <w:szCs w:val="24"/>
          <w:shd w:val="clear" w:color="auto" w:fill="FFFFFF" w:themeFill="background1"/>
          <w:lang w:eastAsia="zh-CN"/>
        </w:rPr>
      </w:pPr>
    </w:p>
    <w:p w14:paraId="7BBA2F8B">
      <w:pPr>
        <w:pStyle w:val="4"/>
        <w:jc w:val="center"/>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br w:type="page"/>
      </w:r>
    </w:p>
    <w:p w14:paraId="2696A9DC">
      <w:pPr>
        <w:jc w:val="center"/>
        <w:rPr>
          <w:rFonts w:ascii="Times New Roman" w:hAnsi="Times New Roman" w:eastAsia="仿宋_GB2312" w:cs="Times New Roman"/>
          <w:b/>
          <w:sz w:val="52"/>
          <w:szCs w:val="52"/>
          <w:shd w:val="clear" w:color="auto" w:fill="FFFFFF" w:themeFill="background1"/>
          <w:lang w:eastAsia="zh-CN"/>
        </w:rPr>
      </w:pPr>
    </w:p>
    <w:p w14:paraId="47B63597">
      <w:pPr>
        <w:jc w:val="center"/>
        <w:rPr>
          <w:rFonts w:ascii="Times New Roman" w:hAnsi="Times New Roman" w:eastAsia="仿宋_GB2312" w:cs="Times New Roman"/>
          <w:sz w:val="52"/>
          <w:szCs w:val="52"/>
          <w:shd w:val="clear" w:color="auto" w:fill="FFFFFF" w:themeFill="background1"/>
          <w:lang w:eastAsia="zh-CN"/>
        </w:rPr>
      </w:pPr>
      <w:r>
        <w:rPr>
          <w:rFonts w:ascii="Times New Roman" w:hAnsi="Times New Roman" w:eastAsia="仿宋_GB2312" w:cs="Times New Roman"/>
          <w:sz w:val="52"/>
          <w:szCs w:val="52"/>
          <w:shd w:val="clear" w:color="auto" w:fill="FFFFFF" w:themeFill="background1"/>
          <w:lang w:eastAsia="zh-CN"/>
        </w:rPr>
        <w:t xml:space="preserve"> </w:t>
      </w:r>
    </w:p>
    <w:p w14:paraId="6E823CAE">
      <w:pPr>
        <w:rPr>
          <w:rFonts w:ascii="Times New Roman" w:hAnsi="Times New Roman" w:eastAsia="仿宋_GB2312" w:cs="Times New Roman"/>
          <w:shd w:val="clear" w:color="auto" w:fill="FFFFFF" w:themeFill="background1"/>
          <w:lang w:eastAsia="zh-CN"/>
        </w:rPr>
      </w:pPr>
    </w:p>
    <w:p w14:paraId="46286CA0">
      <w:pPr>
        <w:jc w:val="cente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方正小标宋_GBK" w:cs="Times New Roman"/>
          <w:sz w:val="24"/>
          <w:szCs w:val="24"/>
          <w:shd w:val="clear" w:color="auto" w:fill="FFFFFF" w:themeFill="background1"/>
          <w:lang w:eastAsia="zh-CN"/>
        </w:rPr>
        <w:t xml:space="preserve">       中粮糖业甘蔗糖部</w:t>
      </w:r>
    </w:p>
    <w:p w14:paraId="065F2B4E">
      <w:pPr>
        <w:ind w:firstLine="960" w:firstLineChars="400"/>
        <w:jc w:val="center"/>
        <w:rPr>
          <w:rFonts w:ascii="Times New Roman" w:hAnsi="Times New Roman" w:eastAsia="方正小标宋_GBK" w:cs="Times New Roman"/>
          <w:sz w:val="24"/>
          <w:szCs w:val="24"/>
          <w:shd w:val="clear" w:color="auto" w:fill="FFFFFF" w:themeFill="background1"/>
          <w:lang w:eastAsia="zh-CN"/>
        </w:rPr>
      </w:pPr>
      <w:r>
        <w:rPr>
          <w:rFonts w:ascii="Times New Roman" w:hAnsi="Times New Roman" w:eastAsia="方正小标宋_GBK" w:cs="Times New Roman"/>
          <w:sz w:val="24"/>
          <w:szCs w:val="24"/>
          <w:shd w:val="clear" w:color="auto" w:fill="FFFFFF" w:themeFill="background1"/>
          <w:lang w:eastAsia="zh-CN"/>
        </w:rPr>
        <w:t>2024年北海糖业更换一台400m3立式助晶机基础土建项目合同</w:t>
      </w:r>
    </w:p>
    <w:p w14:paraId="3DFD8496">
      <w:pPr>
        <w:ind w:hanging="879"/>
        <w:jc w:val="center"/>
        <w:rPr>
          <w:rFonts w:ascii="Times New Roman" w:hAnsi="Times New Roman" w:eastAsia="方正小标宋_GBK" w:cs="Times New Roman"/>
          <w:sz w:val="24"/>
          <w:szCs w:val="24"/>
          <w:shd w:val="clear" w:color="auto" w:fill="FFFFFF" w:themeFill="background1"/>
          <w:lang w:eastAsia="zh-CN"/>
        </w:rPr>
      </w:pPr>
    </w:p>
    <w:p w14:paraId="4ADCD244">
      <w:pPr>
        <w:ind w:left="2364" w:leftChars="420" w:hanging="1440" w:hangingChars="600"/>
        <w:jc w:val="center"/>
        <w:rPr>
          <w:rFonts w:ascii="Times New Roman" w:hAnsi="Times New Roman" w:eastAsia="方正小标宋_GBK" w:cs="Times New Roman"/>
          <w:sz w:val="24"/>
          <w:szCs w:val="24"/>
          <w:shd w:val="clear" w:color="auto" w:fill="FFFFFF" w:themeFill="background1"/>
          <w:lang w:eastAsia="zh-CN"/>
        </w:rPr>
      </w:pPr>
    </w:p>
    <w:p w14:paraId="5A794379">
      <w:pPr>
        <w:jc w:val="center"/>
        <w:rPr>
          <w:rFonts w:ascii="Times New Roman" w:hAnsi="Times New Roman" w:eastAsia="仿宋_GB2312" w:cs="Times New Roman"/>
          <w:sz w:val="24"/>
          <w:szCs w:val="24"/>
          <w:shd w:val="clear" w:color="auto" w:fill="FFFFFF" w:themeFill="background1"/>
          <w:lang w:eastAsia="zh-CN"/>
        </w:rPr>
      </w:pPr>
    </w:p>
    <w:p w14:paraId="14DC4D74">
      <w:pPr>
        <w:ind w:firstLine="2400" w:firstLineChars="1000"/>
        <w:rPr>
          <w:rFonts w:ascii="Times New Roman" w:hAnsi="Times New Roman" w:eastAsia="仿宋_GB2312" w:cs="Times New Roman"/>
          <w:sz w:val="24"/>
          <w:szCs w:val="24"/>
          <w:u w:val="single"/>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发   包   方： </w:t>
      </w:r>
      <w:r>
        <w:rPr>
          <w:rFonts w:ascii="Times New Roman" w:hAnsi="Times New Roman" w:eastAsia="仿宋_GB2312" w:cs="Times New Roman"/>
          <w:sz w:val="24"/>
          <w:szCs w:val="24"/>
          <w:u w:val="single"/>
          <w:shd w:val="clear" w:color="auto" w:fill="FFFFFF" w:themeFill="background1"/>
          <w:lang w:eastAsia="zh-CN"/>
        </w:rPr>
        <w:t>中粮北海糖业有限公司</w:t>
      </w:r>
    </w:p>
    <w:p w14:paraId="32D62FD3">
      <w:pPr>
        <w:ind w:firstLine="2400" w:firstLineChars="10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承   包   方：</w:t>
      </w:r>
    </w:p>
    <w:p w14:paraId="5639416B">
      <w:pPr>
        <w:ind w:firstLine="2400" w:firstLineChars="10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合同签订地点：</w:t>
      </w:r>
    </w:p>
    <w:p w14:paraId="04D0966D">
      <w:pPr>
        <w:ind w:firstLine="2400" w:firstLineChars="1000"/>
        <w:rPr>
          <w:rFonts w:ascii="Times New Roman" w:hAnsi="Times New Roman" w:eastAsia="仿宋_GB2312" w:cs="Times New Roman"/>
          <w:sz w:val="24"/>
          <w:szCs w:val="24"/>
          <w:u w:val="single"/>
          <w:shd w:val="clear" w:color="auto" w:fill="FFFFFF" w:themeFill="background1"/>
          <w:lang w:eastAsia="zh-CN"/>
        </w:rPr>
      </w:pPr>
    </w:p>
    <w:p w14:paraId="6212106E">
      <w:pPr>
        <w:ind w:firstLine="2400" w:firstLineChars="10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发包方合同编号：</w:t>
      </w:r>
    </w:p>
    <w:p w14:paraId="55DA5A4C">
      <w:pPr>
        <w:ind w:firstLine="960" w:firstLineChars="400"/>
        <w:jc w:val="center"/>
        <w:rPr>
          <w:rFonts w:ascii="Times New Roman" w:hAnsi="Times New Roman" w:eastAsia="仿宋_GB2312" w:cs="Times New Roman"/>
          <w:sz w:val="24"/>
          <w:szCs w:val="24"/>
          <w:shd w:val="clear" w:color="auto" w:fill="FFFFFF" w:themeFill="background1"/>
          <w:lang w:eastAsia="zh-CN"/>
        </w:rPr>
      </w:pPr>
    </w:p>
    <w:p w14:paraId="6FB9BC42">
      <w:pPr>
        <w:ind w:firstLine="2400" w:firstLineChars="10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合同签订时间：      年    月    日</w:t>
      </w:r>
    </w:p>
    <w:p w14:paraId="76EEF538">
      <w:pPr>
        <w:ind w:firstLine="1280" w:firstLineChars="400"/>
        <w:jc w:val="center"/>
        <w:rPr>
          <w:rFonts w:ascii="Times New Roman" w:hAnsi="Times New Roman" w:eastAsia="仿宋_GB2312" w:cs="Times New Roman"/>
          <w:sz w:val="32"/>
          <w:szCs w:val="32"/>
          <w:shd w:val="clear" w:color="auto" w:fill="FFFFFF" w:themeFill="background1"/>
          <w:lang w:eastAsia="zh-CN"/>
        </w:rPr>
      </w:pPr>
    </w:p>
    <w:p w14:paraId="6CC76BB6">
      <w:pPr>
        <w:ind w:firstLine="1280" w:firstLineChars="400"/>
        <w:rPr>
          <w:rFonts w:ascii="Times New Roman" w:hAnsi="Times New Roman" w:eastAsia="仿宋_GB2312" w:cs="Times New Roman"/>
          <w:sz w:val="32"/>
          <w:szCs w:val="32"/>
          <w:shd w:val="clear" w:color="auto" w:fill="FFFFFF" w:themeFill="background1"/>
          <w:lang w:eastAsia="zh-CN"/>
        </w:rPr>
      </w:pPr>
    </w:p>
    <w:p w14:paraId="2D3992FB">
      <w:pPr>
        <w:ind w:firstLine="1280" w:firstLineChars="400"/>
        <w:rPr>
          <w:rFonts w:ascii="Times New Roman" w:hAnsi="Times New Roman" w:eastAsia="仿宋_GB2312" w:cs="Times New Roman"/>
          <w:sz w:val="32"/>
          <w:szCs w:val="32"/>
          <w:shd w:val="clear" w:color="auto" w:fill="FFFFFF" w:themeFill="background1"/>
          <w:lang w:eastAsia="zh-CN"/>
        </w:rPr>
      </w:pPr>
    </w:p>
    <w:p w14:paraId="58E41A7E">
      <w:pPr>
        <w:ind w:firstLine="1280" w:firstLineChars="400"/>
        <w:rPr>
          <w:rFonts w:ascii="Times New Roman" w:hAnsi="Times New Roman" w:eastAsia="仿宋_GB2312" w:cs="Times New Roman"/>
          <w:sz w:val="32"/>
          <w:szCs w:val="32"/>
          <w:shd w:val="clear" w:color="auto" w:fill="FFFFFF" w:themeFill="background1"/>
          <w:lang w:eastAsia="zh-CN"/>
        </w:rPr>
      </w:pPr>
    </w:p>
    <w:p w14:paraId="16A97C5F">
      <w:pPr>
        <w:ind w:firstLine="1280" w:firstLineChars="400"/>
        <w:rPr>
          <w:rFonts w:ascii="Times New Roman" w:hAnsi="Times New Roman" w:eastAsia="仿宋_GB2312" w:cs="Times New Roman"/>
          <w:sz w:val="32"/>
          <w:szCs w:val="32"/>
          <w:shd w:val="clear" w:color="auto" w:fill="FFFFFF" w:themeFill="background1"/>
          <w:lang w:eastAsia="zh-CN"/>
        </w:rPr>
      </w:pPr>
    </w:p>
    <w:p w14:paraId="2D102376">
      <w:pPr>
        <w:rPr>
          <w:rFonts w:ascii="Times New Roman" w:hAnsi="Times New Roman" w:eastAsia="仿宋_GB2312" w:cs="Times New Roman"/>
          <w:sz w:val="32"/>
          <w:szCs w:val="32"/>
          <w:shd w:val="clear" w:color="auto" w:fill="FFFFFF" w:themeFill="background1"/>
          <w:lang w:eastAsia="zh-CN"/>
        </w:rPr>
      </w:pPr>
    </w:p>
    <w:p w14:paraId="64B82AAE">
      <w:pPr>
        <w:spacing w:line="460" w:lineRule="exact"/>
        <w:ind w:firstLine="480" w:firstLineChars="200"/>
        <w:textAlignment w:val="baseline"/>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发包方（全称）：</w:t>
      </w:r>
      <w:r>
        <w:rPr>
          <w:rFonts w:ascii="Times New Roman" w:hAnsi="Times New Roman" w:eastAsia="仿宋_GB2312" w:cs="Times New Roman"/>
          <w:sz w:val="24"/>
          <w:szCs w:val="24"/>
          <w:u w:val="single"/>
          <w:shd w:val="clear" w:color="auto" w:fill="FFFFFF" w:themeFill="background1"/>
          <w:lang w:eastAsia="zh-CN"/>
        </w:rPr>
        <w:t>中粮北海糖业有限公司</w:t>
      </w:r>
      <w:r>
        <w:rPr>
          <w:rFonts w:ascii="Times New Roman" w:hAnsi="Times New Roman" w:eastAsia="仿宋_GB2312" w:cs="Times New Roman"/>
          <w:sz w:val="24"/>
          <w:szCs w:val="24"/>
          <w:shd w:val="clear" w:color="auto" w:fill="FFFFFF" w:themeFill="background1"/>
          <w:lang w:eastAsia="zh-CN"/>
        </w:rPr>
        <w:t xml:space="preserve"> </w:t>
      </w:r>
      <w:bookmarkStart w:id="189" w:name="CompanyName"/>
      <w:bookmarkEnd w:id="189"/>
      <w:r>
        <w:rPr>
          <w:rFonts w:ascii="Times New Roman" w:hAnsi="Times New Roman" w:eastAsia="仿宋_GB2312" w:cs="Times New Roman"/>
          <w:sz w:val="24"/>
          <w:szCs w:val="24"/>
          <w:shd w:val="clear" w:color="auto" w:fill="FFFFFF" w:themeFill="background1"/>
          <w:lang w:eastAsia="zh-CN"/>
        </w:rPr>
        <w:t xml:space="preserve">                           </w:t>
      </w:r>
    </w:p>
    <w:p w14:paraId="4A4A0FF2">
      <w:pPr>
        <w:spacing w:line="460" w:lineRule="exact"/>
        <w:ind w:firstLine="480" w:firstLineChars="200"/>
        <w:textAlignment w:val="baseline"/>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承包方（全称）：</w:t>
      </w:r>
      <w:bookmarkStart w:id="190" w:name="SupplierNameTitle"/>
      <w:bookmarkEnd w:id="190"/>
      <w:r>
        <w:rPr>
          <w:rFonts w:ascii="Times New Roman" w:hAnsi="Times New Roman" w:eastAsia="仿宋_GB2312" w:cs="Times New Roman"/>
          <w:sz w:val="24"/>
          <w:szCs w:val="24"/>
          <w:u w:val="single"/>
          <w:shd w:val="clear" w:color="auto" w:fill="FFFFFF" w:themeFill="background1"/>
          <w:lang w:eastAsia="zh-CN"/>
        </w:rPr>
        <w:t xml:space="preserve">                                        </w:t>
      </w:r>
      <w:r>
        <w:rPr>
          <w:rFonts w:ascii="Times New Roman" w:hAnsi="Times New Roman" w:eastAsia="仿宋_GB2312" w:cs="Times New Roman"/>
          <w:sz w:val="24"/>
          <w:szCs w:val="24"/>
          <w:shd w:val="clear" w:color="auto" w:fill="FFFFFF" w:themeFill="background1"/>
          <w:lang w:eastAsia="zh-CN"/>
        </w:rPr>
        <w:t xml:space="preserve">                              </w:t>
      </w:r>
    </w:p>
    <w:p w14:paraId="5AAADBC7">
      <w:pPr>
        <w:spacing w:line="460" w:lineRule="exact"/>
        <w:ind w:firstLine="480" w:firstLineChars="200"/>
        <w:textAlignment w:val="baseline"/>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依照《中华人民共和国民法典》、《中华人民共和国建筑法》及其他相关法律、法规，遵守平等自愿、公平和诚实信用的原则，双方就 </w:t>
      </w:r>
      <w:r>
        <w:rPr>
          <w:rFonts w:ascii="Times New Roman" w:hAnsi="Times New Roman" w:eastAsia="仿宋_GB2312" w:cs="Times New Roman"/>
          <w:sz w:val="24"/>
          <w:szCs w:val="24"/>
          <w:u w:val="single"/>
          <w:shd w:val="clear" w:color="auto" w:fill="FFFFFF" w:themeFill="background1"/>
          <w:lang w:eastAsia="zh-CN"/>
        </w:rPr>
        <w:t xml:space="preserve">  2024年北海糖业更换一台400m3立式助晶机基础土建项目   </w:t>
      </w:r>
      <w:r>
        <w:rPr>
          <w:rFonts w:ascii="Times New Roman" w:hAnsi="Times New Roman" w:eastAsia="仿宋_GB2312" w:cs="Times New Roman"/>
          <w:sz w:val="24"/>
          <w:szCs w:val="24"/>
          <w:shd w:val="clear" w:color="auto" w:fill="FFFFFF" w:themeFill="background1"/>
          <w:lang w:eastAsia="zh-CN"/>
        </w:rPr>
        <w:t>施工事项协商一致，订立本合同，以便共同遵守。</w:t>
      </w:r>
    </w:p>
    <w:p w14:paraId="53818AF8">
      <w:pPr>
        <w:spacing w:line="460" w:lineRule="exact"/>
        <w:ind w:firstLine="482" w:firstLineChars="200"/>
        <w:textAlignment w:val="baseline"/>
        <w:rPr>
          <w:rFonts w:ascii="Times New Roman" w:hAnsi="Times New Roman" w:eastAsia="仿宋_GB2312" w:cs="Times New Roman"/>
          <w:b/>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一、工程概况</w:t>
      </w:r>
    </w:p>
    <w:p w14:paraId="0AAE701D">
      <w:pPr>
        <w:spacing w:line="460" w:lineRule="exact"/>
        <w:ind w:firstLine="482" w:firstLineChars="200"/>
        <w:textAlignment w:val="baseline"/>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（一）工程名称：</w:t>
      </w:r>
      <w:r>
        <w:rPr>
          <w:rFonts w:ascii="Times New Roman" w:hAnsi="Times New Roman" w:eastAsia="仿宋_GB2312" w:cs="Times New Roman"/>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u w:val="single"/>
          <w:shd w:val="clear" w:color="auto" w:fill="FFFFFF" w:themeFill="background1"/>
          <w:lang w:eastAsia="zh-CN"/>
        </w:rPr>
        <w:t>2024年北海糖业更换一台400m3立式助晶机基础土建项目</w:t>
      </w:r>
      <w:r>
        <w:rPr>
          <w:rFonts w:ascii="Times New Roman" w:hAnsi="Times New Roman" w:eastAsia="仿宋_GB2312" w:cs="Times New Roman"/>
          <w:sz w:val="24"/>
          <w:szCs w:val="24"/>
          <w:u w:val="single"/>
          <w:shd w:val="clear" w:color="auto" w:fill="FFFFFF" w:themeFill="background1"/>
          <w:lang w:eastAsia="zh-CN"/>
        </w:rPr>
        <w:t xml:space="preserve">             </w:t>
      </w:r>
      <w:r>
        <w:rPr>
          <w:rFonts w:ascii="Times New Roman" w:hAnsi="Times New Roman" w:eastAsia="仿宋_GB2312" w:cs="Times New Roman"/>
          <w:sz w:val="24"/>
          <w:szCs w:val="24"/>
          <w:shd w:val="clear" w:color="auto" w:fill="FFFFFF" w:themeFill="background1"/>
          <w:lang w:eastAsia="zh-CN"/>
        </w:rPr>
        <w:t xml:space="preserve"> </w:t>
      </w:r>
    </w:p>
    <w:p w14:paraId="66C5B716">
      <w:pPr>
        <w:spacing w:line="460" w:lineRule="exact"/>
        <w:ind w:firstLine="482" w:firstLineChars="200"/>
        <w:textAlignment w:val="baseline"/>
        <w:rPr>
          <w:rFonts w:ascii="Times New Roman" w:hAnsi="Times New Roman" w:eastAsia="仿宋_GB2312" w:cs="Times New Roman"/>
          <w:sz w:val="24"/>
          <w:szCs w:val="24"/>
          <w:u w:val="single"/>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（二）工程地点：</w:t>
      </w:r>
      <w:r>
        <w:rPr>
          <w:rFonts w:ascii="Times New Roman" w:hAnsi="Times New Roman" w:eastAsia="仿宋_GB2312" w:cs="Times New Roman"/>
          <w:sz w:val="24"/>
          <w:szCs w:val="24"/>
          <w:u w:val="single"/>
          <w:shd w:val="clear" w:color="auto" w:fill="FFFFFF" w:themeFill="background1"/>
          <w:lang w:eastAsia="zh-CN"/>
        </w:rPr>
        <w:t xml:space="preserve"> 中粮北海糖业有限公司厂区内</w:t>
      </w:r>
    </w:p>
    <w:p w14:paraId="6D55051E">
      <w:pPr>
        <w:spacing w:line="460" w:lineRule="exact"/>
        <w:ind w:firstLine="482" w:firstLineChars="200"/>
        <w:textAlignment w:val="baseline"/>
        <w:rPr>
          <w:rFonts w:ascii="Times New Roman" w:hAnsi="Times New Roman" w:eastAsia="仿宋_GB2312" w:cs="Times New Roman"/>
          <w:sz w:val="24"/>
          <w:szCs w:val="24"/>
          <w:u w:val="single"/>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（三）工程内容：</w:t>
      </w:r>
      <w:r>
        <w:rPr>
          <w:rFonts w:ascii="Times New Roman" w:hAnsi="Times New Roman" w:eastAsia="仿宋" w:cs="Times New Roman"/>
          <w:snapToGrid w:val="0"/>
          <w:sz w:val="24"/>
          <w:szCs w:val="24"/>
          <w:u w:val="single"/>
          <w:shd w:val="clear" w:color="auto" w:fill="FFFFFF" w:themeFill="background1"/>
          <w:lang w:eastAsia="zh-CN"/>
        </w:rPr>
        <w:t>2024年北海糖业更换一台400m3立式助晶机基础土建项目工程量清单内容</w:t>
      </w:r>
    </w:p>
    <w:p w14:paraId="7E77FE30">
      <w:pPr>
        <w:spacing w:line="460" w:lineRule="exact"/>
        <w:ind w:firstLine="482" w:firstLineChars="200"/>
        <w:textAlignment w:val="baseline"/>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（四）资金来源：</w:t>
      </w:r>
      <w:r>
        <w:rPr>
          <w:rFonts w:ascii="Times New Roman" w:hAnsi="Times New Roman" w:eastAsia="仿宋_GB2312" w:cs="Times New Roman"/>
          <w:sz w:val="24"/>
          <w:szCs w:val="24"/>
          <w:u w:val="single"/>
          <w:shd w:val="clear" w:color="auto" w:fill="FFFFFF" w:themeFill="background1"/>
          <w:lang w:eastAsia="zh-CN"/>
        </w:rPr>
        <w:t>自筹。</w:t>
      </w:r>
    </w:p>
    <w:p w14:paraId="16A12BD5">
      <w:pPr>
        <w:spacing w:line="460" w:lineRule="exact"/>
        <w:ind w:firstLine="482" w:firstLineChars="200"/>
        <w:textAlignment w:val="baseline"/>
        <w:rPr>
          <w:rFonts w:ascii="Times New Roman" w:hAnsi="Times New Roman" w:eastAsia="仿宋_GB2312" w:cs="Times New Roman"/>
          <w:b/>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二、工程承包范围：</w:t>
      </w:r>
    </w:p>
    <w:p w14:paraId="56BB2B0E">
      <w:pPr>
        <w:spacing w:line="460" w:lineRule="exact"/>
        <w:ind w:firstLine="482" w:firstLineChars="200"/>
        <w:textAlignment w:val="baseline"/>
        <w:rPr>
          <w:rFonts w:ascii="Times New Roman" w:hAnsi="Times New Roman" w:eastAsia="仿宋_GB2312" w:cs="Times New Roman"/>
          <w:sz w:val="24"/>
          <w:szCs w:val="24"/>
          <w:u w:val="single"/>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（一）承包方式：</w:t>
      </w:r>
      <w:r>
        <w:rPr>
          <w:rFonts w:hint="eastAsia" w:ascii="Times New Roman" w:hAnsi="Times New Roman" w:eastAsia="仿宋_GB2312" w:cs="Times New Roman"/>
          <w:sz w:val="24"/>
          <w:szCs w:val="24"/>
          <w:u w:val="single"/>
          <w:shd w:val="clear" w:color="auto" w:fill="FFFFFF" w:themeFill="background1"/>
          <w:lang w:val="en-US" w:eastAsia="zh-CN"/>
        </w:rPr>
        <w:t>固定总价合同</w:t>
      </w:r>
      <w:r>
        <w:rPr>
          <w:rFonts w:ascii="Times New Roman" w:hAnsi="Times New Roman" w:eastAsia="仿宋_GB2312" w:cs="Times New Roman"/>
          <w:sz w:val="24"/>
          <w:szCs w:val="24"/>
          <w:u w:val="single"/>
          <w:shd w:val="clear" w:color="auto" w:fill="FFFFFF" w:themeFill="background1"/>
          <w:lang w:eastAsia="zh-CN"/>
        </w:rPr>
        <w:t>。</w:t>
      </w:r>
    </w:p>
    <w:p w14:paraId="11E791F4">
      <w:pPr>
        <w:spacing w:line="460" w:lineRule="exact"/>
        <w:ind w:firstLine="482" w:firstLineChars="200"/>
        <w:textAlignment w:val="baseline"/>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（二）工程量清单：</w:t>
      </w:r>
    </w:p>
    <w:p w14:paraId="1E949AF3">
      <w:pPr>
        <w:numPr>
          <w:ilvl w:val="0"/>
          <w:numId w:val="16"/>
        </w:numPr>
        <w:autoSpaceDE/>
        <w:autoSpaceDN/>
        <w:spacing w:line="460" w:lineRule="exact"/>
        <w:ind w:firstLine="482" w:firstLineChars="200"/>
        <w:jc w:val="both"/>
        <w:textAlignment w:val="baseline"/>
        <w:rPr>
          <w:rFonts w:ascii="Times New Roman" w:hAnsi="Times New Roman" w:eastAsia="仿宋_GB2312" w:cs="Times New Roman"/>
          <w:b/>
          <w:bCs/>
          <w:sz w:val="24"/>
          <w:szCs w:val="24"/>
          <w:shd w:val="clear" w:color="auto" w:fill="FFFFFF" w:themeFill="background1"/>
        </w:rPr>
      </w:pPr>
      <w:r>
        <w:rPr>
          <w:rFonts w:ascii="Times New Roman" w:hAnsi="Times New Roman" w:eastAsia="仿宋_GB2312" w:cs="Times New Roman"/>
          <w:b/>
          <w:bCs/>
          <w:sz w:val="24"/>
          <w:szCs w:val="24"/>
          <w:shd w:val="clear" w:color="auto" w:fill="FFFFFF" w:themeFill="background1"/>
        </w:rPr>
        <w:t>合同工期：</w:t>
      </w:r>
    </w:p>
    <w:p w14:paraId="0A771FC2">
      <w:pPr>
        <w:spacing w:line="460" w:lineRule="exact"/>
        <w:ind w:firstLine="482" w:firstLineChars="200"/>
        <w:textAlignment w:val="baseline"/>
        <w:rPr>
          <w:rFonts w:ascii="Times New Roman" w:hAnsi="Times New Roman" w:eastAsia="仿宋_GB2312" w:cs="Times New Roman"/>
          <w:bCs/>
          <w:sz w:val="24"/>
          <w:szCs w:val="24"/>
          <w:u w:val="single"/>
          <w:shd w:val="clear" w:color="auto" w:fill="FFFFFF" w:themeFill="background1"/>
          <w:lang w:eastAsia="zh-CN"/>
        </w:rPr>
      </w:pPr>
      <w:r>
        <w:rPr>
          <w:rFonts w:ascii="Times New Roman" w:hAnsi="Times New Roman" w:eastAsia="仿宋_GB2312" w:cs="Times New Roman"/>
          <w:b/>
          <w:bCs/>
          <w:sz w:val="24"/>
          <w:szCs w:val="24"/>
          <w:shd w:val="clear" w:color="auto" w:fill="FFFFFF" w:themeFill="background1"/>
          <w:lang w:eastAsia="zh-CN"/>
        </w:rPr>
        <w:t>（一）计划开工时间</w:t>
      </w:r>
      <w:r>
        <w:rPr>
          <w:rFonts w:ascii="Times New Roman" w:hAnsi="Times New Roman" w:eastAsia="仿宋_GB2312" w:cs="Times New Roman"/>
          <w:bCs/>
          <w:sz w:val="24"/>
          <w:szCs w:val="24"/>
          <w:shd w:val="clear" w:color="auto" w:fill="FFFFFF" w:themeFill="background1"/>
          <w:lang w:eastAsia="zh-CN"/>
        </w:rPr>
        <w:t xml:space="preserve">: </w:t>
      </w:r>
      <w:r>
        <w:rPr>
          <w:rFonts w:ascii="Times New Roman" w:hAnsi="Times New Roman" w:eastAsia="仿宋_GB2312" w:cs="Times New Roman"/>
          <w:bCs/>
          <w:sz w:val="24"/>
          <w:szCs w:val="24"/>
          <w:u w:val="single"/>
          <w:shd w:val="clear" w:color="auto" w:fill="FFFFFF" w:themeFill="background1"/>
          <w:lang w:eastAsia="zh-CN"/>
        </w:rPr>
        <w:t xml:space="preserve">    年  月  日</w:t>
      </w:r>
      <w:r>
        <w:rPr>
          <w:rFonts w:ascii="Times New Roman" w:hAnsi="Times New Roman" w:eastAsia="微软雅黑" w:cs="Times New Roman"/>
          <w:bCs/>
          <w:sz w:val="24"/>
          <w:szCs w:val="24"/>
          <w:shd w:val="clear" w:color="auto" w:fill="FFFFFF" w:themeFill="background1"/>
          <w:lang w:eastAsia="zh-CN"/>
        </w:rPr>
        <w:t>｡</w:t>
      </w:r>
    </w:p>
    <w:p w14:paraId="10E83A57">
      <w:pPr>
        <w:spacing w:line="460" w:lineRule="exact"/>
        <w:ind w:firstLine="482" w:firstLineChars="200"/>
        <w:textAlignment w:val="baseline"/>
        <w:rPr>
          <w:rFonts w:ascii="Times New Roman" w:hAnsi="Times New Roman" w:eastAsia="仿宋_GB2312" w:cs="Times New Roman"/>
          <w:bCs/>
          <w:sz w:val="24"/>
          <w:szCs w:val="24"/>
          <w:shd w:val="clear" w:color="auto" w:fill="FFFFFF" w:themeFill="background1"/>
          <w:lang w:eastAsia="zh-CN"/>
        </w:rPr>
      </w:pPr>
      <w:r>
        <w:rPr>
          <w:rFonts w:ascii="Times New Roman" w:hAnsi="Times New Roman" w:eastAsia="仿宋_GB2312" w:cs="Times New Roman"/>
          <w:b/>
          <w:bCs/>
          <w:sz w:val="24"/>
          <w:szCs w:val="24"/>
          <w:shd w:val="clear" w:color="auto" w:fill="FFFFFF" w:themeFill="background1"/>
          <w:lang w:eastAsia="zh-CN"/>
        </w:rPr>
        <w:t>（二）计划竣工日期</w:t>
      </w:r>
      <w:r>
        <w:rPr>
          <w:rFonts w:ascii="Times New Roman" w:hAnsi="Times New Roman" w:eastAsia="仿宋_GB2312" w:cs="Times New Roman"/>
          <w:bCs/>
          <w:sz w:val="24"/>
          <w:szCs w:val="24"/>
          <w:shd w:val="clear" w:color="auto" w:fill="FFFFFF" w:themeFill="background1"/>
          <w:lang w:eastAsia="zh-CN"/>
        </w:rPr>
        <w:t>:</w:t>
      </w:r>
      <w:r>
        <w:rPr>
          <w:rFonts w:ascii="Times New Roman" w:hAnsi="Times New Roman" w:eastAsia="仿宋_GB2312" w:cs="Times New Roman"/>
          <w:bCs/>
          <w:sz w:val="24"/>
          <w:szCs w:val="24"/>
          <w:u w:val="single"/>
          <w:shd w:val="clear" w:color="auto" w:fill="FFFFFF" w:themeFill="background1"/>
          <w:lang w:eastAsia="zh-CN"/>
        </w:rPr>
        <w:t xml:space="preserve">     年  月  日</w:t>
      </w:r>
      <w:r>
        <w:rPr>
          <w:rFonts w:ascii="Times New Roman" w:hAnsi="Times New Roman" w:eastAsia="微软雅黑" w:cs="Times New Roman"/>
          <w:bCs/>
          <w:sz w:val="24"/>
          <w:szCs w:val="24"/>
          <w:shd w:val="clear" w:color="auto" w:fill="FFFFFF" w:themeFill="background1"/>
          <w:lang w:eastAsia="zh-CN"/>
        </w:rPr>
        <w:t>｡</w:t>
      </w:r>
    </w:p>
    <w:p w14:paraId="6D8C0E8A">
      <w:pPr>
        <w:spacing w:line="460" w:lineRule="exact"/>
        <w:ind w:firstLine="482" w:firstLineChars="200"/>
        <w:rPr>
          <w:rFonts w:ascii="Times New Roman" w:hAnsi="Times New Roman" w:eastAsia="微软雅黑" w:cs="Times New Roman"/>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（三）工期总日历天数</w:t>
      </w:r>
      <w:r>
        <w:rPr>
          <w:rFonts w:ascii="Times New Roman" w:hAnsi="Times New Roman" w:eastAsia="仿宋_GB2312" w:cs="Times New Roman"/>
          <w:sz w:val="24"/>
          <w:szCs w:val="24"/>
          <w:u w:val="single"/>
          <w:shd w:val="clear" w:color="auto" w:fill="FFFFFF" w:themeFill="background1"/>
          <w:lang w:eastAsia="zh-CN"/>
        </w:rPr>
        <w:t xml:space="preserve">      </w:t>
      </w:r>
      <w:r>
        <w:rPr>
          <w:rFonts w:ascii="Times New Roman" w:hAnsi="Times New Roman" w:eastAsia="仿宋_GB2312" w:cs="Times New Roman"/>
          <w:sz w:val="24"/>
          <w:szCs w:val="24"/>
          <w:shd w:val="clear" w:color="auto" w:fill="FFFFFF" w:themeFill="background1"/>
          <w:lang w:eastAsia="zh-CN"/>
        </w:rPr>
        <w:t>天</w:t>
      </w:r>
      <w:r>
        <w:rPr>
          <w:rFonts w:ascii="Times New Roman" w:hAnsi="Times New Roman" w:eastAsia="微软雅黑" w:cs="Times New Roman"/>
          <w:sz w:val="24"/>
          <w:szCs w:val="24"/>
          <w:shd w:val="clear" w:color="auto" w:fill="FFFFFF" w:themeFill="background1"/>
          <w:lang w:eastAsia="zh-CN"/>
        </w:rPr>
        <w:t>｡</w:t>
      </w:r>
      <w:r>
        <w:rPr>
          <w:rFonts w:ascii="Times New Roman" w:hAnsi="Times New Roman" w:eastAsia="仿宋_GB2312" w:cs="Times New Roman"/>
          <w:sz w:val="24"/>
          <w:szCs w:val="24"/>
          <w:shd w:val="clear" w:color="auto" w:fill="FFFFFF" w:themeFill="background1"/>
          <w:lang w:eastAsia="zh-CN"/>
        </w:rPr>
        <w:t>工期总日历天数与根据前述计划开竣工日期计算的工期天数不一致的,以工期总日历天数为准。计划开工时间与实际开工时间不一致的，以开工令申请时间为准</w:t>
      </w:r>
      <w:r>
        <w:rPr>
          <w:rFonts w:ascii="Times New Roman" w:hAnsi="Times New Roman" w:eastAsia="微软雅黑" w:cs="Times New Roman"/>
          <w:sz w:val="24"/>
          <w:szCs w:val="24"/>
          <w:shd w:val="clear" w:color="auto" w:fill="FFFFFF" w:themeFill="background1"/>
          <w:lang w:eastAsia="zh-CN"/>
        </w:rPr>
        <w:t>｡</w:t>
      </w:r>
    </w:p>
    <w:p w14:paraId="57798363">
      <w:pPr>
        <w:spacing w:line="460" w:lineRule="exact"/>
        <w:ind w:firstLine="482"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b/>
          <w:bCs/>
          <w:sz w:val="24"/>
          <w:szCs w:val="24"/>
          <w:shd w:val="clear" w:color="auto" w:fill="FFFFFF" w:themeFill="background1"/>
          <w:lang w:eastAsia="zh-CN"/>
        </w:rPr>
        <w:t>（四）</w:t>
      </w:r>
      <w:r>
        <w:rPr>
          <w:rFonts w:ascii="Times New Roman" w:hAnsi="Times New Roman" w:eastAsia="仿宋_GB2312" w:cs="Times New Roman"/>
          <w:sz w:val="24"/>
          <w:szCs w:val="24"/>
          <w:shd w:val="clear" w:color="auto" w:fill="FFFFFF" w:themeFill="background1"/>
          <w:lang w:eastAsia="zh-CN"/>
        </w:rPr>
        <w:t>承包方现场所有施工人员必须购买工伤保险或购买赔付额度不低于105万元（保额赔付不低于上一年度国家一次性工亡补助金标准为上一年度全国城镇居民人均可支配收入的20倍）的意外伤害险或雇主责任险和10万元的医疗保险。（费用自付）,并自负一切安全问题。并提供作业人员二甲以上医院年度健康体检报告复印件，方可开展作业。</w:t>
      </w:r>
    </w:p>
    <w:p w14:paraId="14DDE0FF">
      <w:pPr>
        <w:spacing w:line="460" w:lineRule="exact"/>
        <w:ind w:firstLine="482" w:firstLineChars="200"/>
        <w:textAlignment w:val="baseline"/>
        <w:rPr>
          <w:rFonts w:ascii="Times New Roman" w:hAnsi="Times New Roman" w:eastAsia="仿宋_GB2312" w:cs="Times New Roman"/>
          <w:b/>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四、质量标准、要求及验收标准</w:t>
      </w:r>
    </w:p>
    <w:p w14:paraId="777D7521">
      <w:pPr>
        <w:spacing w:line="460" w:lineRule="exact"/>
        <w:ind w:firstLine="482" w:firstLineChars="200"/>
        <w:textAlignment w:val="baseline"/>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b/>
          <w:bCs/>
          <w:sz w:val="24"/>
          <w:szCs w:val="24"/>
          <w:shd w:val="clear" w:color="auto" w:fill="FFFFFF" w:themeFill="background1"/>
          <w:lang w:eastAsia="zh-CN"/>
        </w:rPr>
        <w:t>（一）质量标准：</w:t>
      </w:r>
      <w:r>
        <w:rPr>
          <w:rFonts w:ascii="Times New Roman" w:hAnsi="Times New Roman" w:eastAsia="仿宋_GB2312" w:cs="Times New Roman"/>
          <w:sz w:val="24"/>
          <w:szCs w:val="24"/>
          <w:shd w:val="clear" w:color="auto" w:fill="FFFFFF" w:themeFill="background1"/>
          <w:lang w:eastAsia="zh-CN"/>
        </w:rPr>
        <w:t>合格</w:t>
      </w:r>
    </w:p>
    <w:p w14:paraId="74938CA2">
      <w:pPr>
        <w:adjustRightInd w:val="0"/>
        <w:snapToGrid w:val="0"/>
        <w:spacing w:line="460" w:lineRule="exact"/>
        <w:ind w:firstLine="482" w:firstLineChars="200"/>
        <w:rPr>
          <w:rFonts w:ascii="Times New Roman" w:hAnsi="Times New Roman" w:eastAsia="仿宋_GB2312" w:cs="Times New Roman"/>
          <w:b/>
          <w:bCs/>
          <w:sz w:val="24"/>
          <w:szCs w:val="24"/>
          <w:shd w:val="clear" w:color="auto" w:fill="FFFFFF" w:themeFill="background1"/>
          <w:lang w:eastAsia="zh-CN"/>
        </w:rPr>
      </w:pPr>
      <w:r>
        <w:rPr>
          <w:rFonts w:ascii="Times New Roman" w:hAnsi="Times New Roman" w:eastAsia="仿宋_GB2312" w:cs="Times New Roman"/>
          <w:b/>
          <w:bCs/>
          <w:sz w:val="24"/>
          <w:szCs w:val="24"/>
          <w:shd w:val="clear" w:color="auto" w:fill="FFFFFF" w:themeFill="background1"/>
          <w:lang w:eastAsia="zh-CN"/>
        </w:rPr>
        <w:t>（二）施工工艺及要求：</w:t>
      </w:r>
    </w:p>
    <w:p w14:paraId="68197FB2">
      <w:pPr>
        <w:adjustRightInd w:val="0"/>
        <w:snapToGrid w:val="0"/>
        <w:spacing w:line="46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1.必须严格按照本工程设计图纸及发包方要求和现行的《建筑工程施工质量验收规范》(建筑工程施工质量验收统一标准GB 50300-2013)。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14:paraId="7E7328CA">
      <w:pPr>
        <w:spacing w:line="46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2.承包方施工过程中，如果有不合理布置的部分，必须先通知发包方到现场确认处理后方能继续施工。</w:t>
      </w:r>
    </w:p>
    <w:p w14:paraId="675D7760">
      <w:pPr>
        <w:spacing w:line="46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3. 施工过程中，如果有不合理布置的部分或可能导致发包方厂区内设施（含地下网管）毁损的情形，必须先通知发包方到现场确认处理后方能继续施工。</w:t>
      </w:r>
    </w:p>
    <w:p w14:paraId="2DB6F2EB">
      <w:pPr>
        <w:spacing w:line="460" w:lineRule="exact"/>
        <w:ind w:firstLine="482" w:firstLineChars="200"/>
        <w:textAlignment w:val="baseline"/>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（三）验收标准</w:t>
      </w:r>
      <w:r>
        <w:rPr>
          <w:rFonts w:ascii="Times New Roman" w:hAnsi="Times New Roman" w:eastAsia="仿宋_GB2312" w:cs="Times New Roman"/>
          <w:sz w:val="24"/>
          <w:szCs w:val="24"/>
          <w:shd w:val="clear" w:color="auto" w:fill="FFFFFF" w:themeFill="background1"/>
          <w:lang w:eastAsia="zh-CN"/>
        </w:rPr>
        <w:t>：</w:t>
      </w:r>
    </w:p>
    <w:p w14:paraId="70BA56B5">
      <w:pPr>
        <w:spacing w:line="460" w:lineRule="exact"/>
        <w:ind w:firstLine="480" w:firstLineChars="200"/>
        <w:textAlignment w:val="baseline"/>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1.在施工现场，承包方对每道工序应严格按设计图纸（若有）及发包方要求和施工规范的要求进行质量控制。工程完工，发包方接到承包方验收申请后</w:t>
      </w:r>
      <w:r>
        <w:rPr>
          <w:rFonts w:ascii="Times New Roman" w:hAnsi="Times New Roman" w:eastAsia="仿宋_GB2312" w:cs="Times New Roman"/>
          <w:sz w:val="24"/>
          <w:szCs w:val="24"/>
          <w:u w:val="single"/>
          <w:shd w:val="clear" w:color="auto" w:fill="FFFFFF" w:themeFill="background1"/>
          <w:lang w:eastAsia="zh-CN"/>
        </w:rPr>
        <w:t>5</w:t>
      </w:r>
      <w:r>
        <w:rPr>
          <w:rFonts w:ascii="Times New Roman" w:hAnsi="Times New Roman" w:eastAsia="仿宋_GB2312" w:cs="Times New Roman"/>
          <w:sz w:val="24"/>
          <w:szCs w:val="24"/>
          <w:shd w:val="clear" w:color="auto" w:fill="FFFFFF" w:themeFill="background1"/>
          <w:lang w:eastAsia="zh-CN"/>
        </w:rPr>
        <w:t>个工作日内进行竣工验收。</w:t>
      </w:r>
    </w:p>
    <w:p w14:paraId="324990E4">
      <w:pPr>
        <w:spacing w:line="46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2.隐蔽工程验收由承包方提前</w:t>
      </w:r>
      <w:r>
        <w:rPr>
          <w:rFonts w:ascii="Times New Roman" w:hAnsi="Times New Roman" w:eastAsia="仿宋_GB2312" w:cs="Times New Roman"/>
          <w:sz w:val="24"/>
          <w:szCs w:val="24"/>
          <w:u w:val="single"/>
          <w:shd w:val="clear" w:color="auto" w:fill="FFFFFF" w:themeFill="background1"/>
          <w:lang w:eastAsia="zh-CN"/>
        </w:rPr>
        <w:t>4</w:t>
      </w:r>
      <w:r>
        <w:rPr>
          <w:rFonts w:ascii="Times New Roman" w:hAnsi="Times New Roman" w:eastAsia="仿宋_GB2312" w:cs="Times New Roman"/>
          <w:sz w:val="24"/>
          <w:szCs w:val="24"/>
          <w:shd w:val="clear" w:color="auto" w:fill="FFFFFF" w:themeFill="background1"/>
          <w:lang w:eastAsia="zh-CN"/>
        </w:rPr>
        <w:t>小时通知发包方验收，需双方验收合格签字确认后方可回填或者进行下一道工序，否则，发包方作为该项不合格。</w:t>
      </w:r>
    </w:p>
    <w:p w14:paraId="73F9C949">
      <w:pPr>
        <w:spacing w:line="460" w:lineRule="exact"/>
        <w:ind w:firstLine="482" w:firstLineChars="200"/>
        <w:textAlignment w:val="baseline"/>
        <w:rPr>
          <w:rFonts w:ascii="Times New Roman" w:hAnsi="Times New Roman" w:eastAsia="仿宋_GB2312" w:cs="Times New Roman"/>
          <w:b/>
          <w:bCs/>
          <w:sz w:val="24"/>
          <w:szCs w:val="24"/>
          <w:shd w:val="clear" w:color="auto" w:fill="FFFFFF" w:themeFill="background1"/>
          <w:lang w:eastAsia="zh-CN"/>
        </w:rPr>
      </w:pPr>
      <w:r>
        <w:rPr>
          <w:rFonts w:ascii="Times New Roman" w:hAnsi="Times New Roman" w:eastAsia="仿宋_GB2312" w:cs="Times New Roman"/>
          <w:b/>
          <w:bCs/>
          <w:sz w:val="24"/>
          <w:szCs w:val="24"/>
          <w:shd w:val="clear" w:color="auto" w:fill="FFFFFF" w:themeFill="background1"/>
          <w:lang w:eastAsia="zh-CN"/>
        </w:rPr>
        <w:t>五、合同金额</w:t>
      </w:r>
    </w:p>
    <w:p w14:paraId="0EC5E29D">
      <w:pPr>
        <w:spacing w:line="460" w:lineRule="exact"/>
        <w:ind w:left="220" w:leftChars="100" w:firstLine="241" w:firstLineChars="100"/>
        <w:rPr>
          <w:rFonts w:ascii="Times New Roman" w:hAnsi="Times New Roman" w:eastAsia="仿宋_GB2312" w:cs="Times New Roman"/>
          <w:sz w:val="24"/>
          <w:szCs w:val="24"/>
          <w:u w:val="single"/>
          <w:shd w:val="clear" w:color="auto" w:fill="FFFFFF" w:themeFill="background1"/>
          <w:lang w:eastAsia="zh-CN"/>
        </w:rPr>
      </w:pPr>
      <w:r>
        <w:rPr>
          <w:rFonts w:ascii="Times New Roman" w:hAnsi="Times New Roman" w:eastAsia="仿宋_GB2312" w:cs="Times New Roman"/>
          <w:b/>
          <w:bCs/>
          <w:sz w:val="24"/>
          <w:szCs w:val="24"/>
          <w:shd w:val="clear" w:color="auto" w:fill="FFFFFF" w:themeFill="background1"/>
          <w:lang w:eastAsia="zh-CN"/>
        </w:rPr>
        <w:t>（一）固定合同总价（含税</w:t>
      </w:r>
      <w:r>
        <w:rPr>
          <w:rFonts w:ascii="Times New Roman" w:hAnsi="Times New Roman" w:eastAsia="仿宋_GB2312" w:cs="Times New Roman"/>
          <w:b/>
          <w:bCs/>
          <w:sz w:val="24"/>
          <w:szCs w:val="24"/>
          <w:u w:val="single"/>
          <w:shd w:val="clear" w:color="auto" w:fill="FFFFFF" w:themeFill="background1"/>
          <w:lang w:eastAsia="zh-CN"/>
        </w:rPr>
        <w:t xml:space="preserve">  </w:t>
      </w:r>
      <w:r>
        <w:rPr>
          <w:rFonts w:ascii="Times New Roman" w:hAnsi="Times New Roman" w:eastAsia="仿宋_GB2312" w:cs="Times New Roman"/>
          <w:b/>
          <w:bCs/>
          <w:sz w:val="24"/>
          <w:szCs w:val="24"/>
          <w:shd w:val="clear" w:color="auto" w:fill="FFFFFF" w:themeFill="background1"/>
          <w:lang w:eastAsia="zh-CN"/>
        </w:rPr>
        <w:t>%）：</w:t>
      </w:r>
      <w:r>
        <w:rPr>
          <w:rFonts w:ascii="Times New Roman" w:hAnsi="Times New Roman" w:eastAsia="仿宋_GB2312" w:cs="Times New Roman"/>
          <w:sz w:val="24"/>
          <w:szCs w:val="24"/>
          <w:shd w:val="clear" w:color="auto" w:fill="FFFFFF" w:themeFill="background1"/>
          <w:lang w:eastAsia="zh-CN"/>
        </w:rPr>
        <w:t>大写：</w:t>
      </w:r>
      <w:r>
        <w:rPr>
          <w:rFonts w:ascii="Times New Roman" w:hAnsi="Times New Roman" w:eastAsia="仿宋_GB2312" w:cs="Times New Roman"/>
          <w:b/>
          <w:sz w:val="24"/>
          <w:szCs w:val="24"/>
          <w:u w:val="single"/>
          <w:shd w:val="clear" w:color="auto" w:fill="FFFFFF" w:themeFill="background1"/>
          <w:lang w:eastAsia="zh-CN"/>
        </w:rPr>
        <w:t xml:space="preserve">      </w:t>
      </w:r>
      <w:r>
        <w:rPr>
          <w:rFonts w:ascii="Times New Roman" w:hAnsi="Times New Roman" w:eastAsia="仿宋_GB2312" w:cs="Times New Roman"/>
          <w:sz w:val="24"/>
          <w:szCs w:val="24"/>
          <w:shd w:val="clear" w:color="auto" w:fill="FFFFFF" w:themeFill="background1"/>
          <w:lang w:eastAsia="zh-CN"/>
        </w:rPr>
        <w:t xml:space="preserve"> (小写)</w:t>
      </w:r>
      <w:r>
        <w:rPr>
          <w:rFonts w:ascii="Times New Roman" w:hAnsi="Times New Roman" w:eastAsia="仿宋_GB2312" w:cs="Times New Roman"/>
          <w:b/>
          <w:bCs/>
          <w:sz w:val="24"/>
          <w:szCs w:val="24"/>
          <w:u w:val="single"/>
          <w:shd w:val="clear" w:color="auto" w:fill="FFFFFF" w:themeFill="background1"/>
          <w:lang w:eastAsia="zh-CN"/>
        </w:rPr>
        <w:t>￥</w:t>
      </w:r>
      <w:r>
        <w:rPr>
          <w:rFonts w:ascii="Times New Roman" w:hAnsi="Times New Roman" w:cs="Times New Roman"/>
          <w:b/>
          <w:bCs/>
          <w:sz w:val="24"/>
          <w:szCs w:val="24"/>
          <w:u w:val="single"/>
          <w:shd w:val="clear" w:color="auto" w:fill="FFFFFF" w:themeFill="background1"/>
          <w:lang w:eastAsia="zh-CN"/>
        </w:rPr>
        <w:t xml:space="preserve">      </w:t>
      </w:r>
      <w:r>
        <w:rPr>
          <w:rFonts w:ascii="Times New Roman" w:hAnsi="Times New Roman" w:eastAsia="仿宋_GB2312" w:cs="Times New Roman"/>
          <w:b/>
          <w:bCs/>
          <w:sz w:val="24"/>
          <w:szCs w:val="24"/>
          <w:u w:val="single"/>
          <w:shd w:val="clear" w:color="auto" w:fill="FFFFFF" w:themeFill="background1"/>
          <w:lang w:eastAsia="zh-CN"/>
        </w:rPr>
        <w:t>元（其中不含税价￥       元，税额：￥       元）。</w:t>
      </w:r>
    </w:p>
    <w:p w14:paraId="39759FB3">
      <w:pPr>
        <w:spacing w:line="46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 本合同采用固定总价合同，结算时不作调整。</w:t>
      </w:r>
    </w:p>
    <w:p w14:paraId="0DBE4B3A">
      <w:pPr>
        <w:spacing w:line="46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2.如工程因设计变更产生的签证和增加工程项目单价的确定：投标单价中有相同或类似子目的，套用调整后的中标单价，合同中没有适用或类似于变更工程的价格，按《建设工程工程量清单计价规范》和</w:t>
      </w:r>
      <w:r>
        <w:rPr>
          <w:rFonts w:ascii="Times New Roman" w:hAnsi="Times New Roman" w:eastAsia="仿宋_GB2312" w:cs="Times New Roman"/>
          <w:sz w:val="24"/>
          <w:szCs w:val="24"/>
          <w:u w:val="single"/>
          <w:shd w:val="clear" w:color="auto" w:fill="FFFFFF" w:themeFill="background1"/>
          <w:lang w:eastAsia="zh-CN"/>
        </w:rPr>
        <w:t>广西壮族自治区</w:t>
      </w:r>
      <w:r>
        <w:rPr>
          <w:rFonts w:ascii="Times New Roman" w:hAnsi="Times New Roman" w:eastAsia="仿宋_GB2312" w:cs="Times New Roman"/>
          <w:sz w:val="24"/>
          <w:szCs w:val="24"/>
          <w:shd w:val="clear" w:color="auto" w:fill="FFFFFF" w:themeFill="background1"/>
          <w:lang w:eastAsia="zh-CN"/>
        </w:rPr>
        <w:t xml:space="preserve">现行计价规则计价。 </w:t>
      </w:r>
    </w:p>
    <w:p w14:paraId="0FB1EF98">
      <w:pPr>
        <w:spacing w:line="46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3.施工过程发包方要求增加的部分零星工程无法按以上定额套价的，经双方洽谈后确定，并以税前独立费计取。</w:t>
      </w:r>
    </w:p>
    <w:p w14:paraId="14E10440">
      <w:pPr>
        <w:spacing w:line="46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4.建筑材料及半成品市场价格执行中标后的材料单价，结算时不再作调整。</w:t>
      </w:r>
    </w:p>
    <w:p w14:paraId="439EABD7">
      <w:pPr>
        <w:tabs>
          <w:tab w:val="left" w:pos="675"/>
        </w:tabs>
        <w:spacing w:line="460" w:lineRule="exact"/>
        <w:ind w:firstLine="482" w:firstLineChars="200"/>
        <w:rPr>
          <w:rFonts w:ascii="Times New Roman" w:hAnsi="Times New Roman" w:eastAsia="仿宋_GB2312" w:cs="Times New Roman"/>
          <w:b/>
          <w:bCs/>
          <w:sz w:val="24"/>
          <w:szCs w:val="24"/>
          <w:shd w:val="clear" w:color="auto" w:fill="FFFFFF" w:themeFill="background1"/>
          <w:lang w:eastAsia="zh-CN"/>
        </w:rPr>
      </w:pPr>
      <w:r>
        <w:rPr>
          <w:rFonts w:ascii="Times New Roman" w:hAnsi="Times New Roman" w:eastAsia="仿宋_GB2312" w:cs="Times New Roman"/>
          <w:b/>
          <w:bCs/>
          <w:sz w:val="24"/>
          <w:szCs w:val="24"/>
          <w:shd w:val="clear" w:color="auto" w:fill="FFFFFF" w:themeFill="background1"/>
          <w:lang w:eastAsia="zh-CN"/>
        </w:rPr>
        <w:t>六、质量保修期</w:t>
      </w:r>
    </w:p>
    <w:p w14:paraId="74F329FF">
      <w:pPr>
        <w:spacing w:line="460" w:lineRule="exact"/>
        <w:ind w:firstLine="480" w:firstLineChars="200"/>
        <w:textAlignment w:val="baseline"/>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本工程质量保修期从工程竣工验收合格之日起计算，不得低于国家法律法规的规定的最低保修年限。对于法定保修年限低于一年的，质量保修期自工程竣工验收合格之日起12个月。如在质量保修内出现属承包方责任的工程质量问题，承包方接到发包方书面通知后</w:t>
      </w:r>
      <w:r>
        <w:rPr>
          <w:rFonts w:ascii="Times New Roman" w:hAnsi="Times New Roman" w:eastAsia="仿宋_GB2312" w:cs="Times New Roman"/>
          <w:sz w:val="24"/>
          <w:szCs w:val="24"/>
          <w:u w:val="single"/>
          <w:shd w:val="clear" w:color="auto" w:fill="FFFFFF" w:themeFill="background1"/>
          <w:lang w:eastAsia="zh-CN"/>
        </w:rPr>
        <w:t>2</w:t>
      </w:r>
      <w:r>
        <w:rPr>
          <w:rFonts w:ascii="Times New Roman" w:hAnsi="Times New Roman" w:eastAsia="仿宋_GB2312" w:cs="Times New Roman"/>
          <w:sz w:val="24"/>
          <w:szCs w:val="24"/>
          <w:shd w:val="clear" w:color="auto" w:fill="FFFFFF" w:themeFill="background1"/>
          <w:lang w:eastAsia="zh-CN"/>
        </w:rPr>
        <w:t>天内进场免费维修。否则，发包方有权自行或委托第三方修复，所需费用从质保金中直接扣除并无须承包方确认。</w:t>
      </w:r>
    </w:p>
    <w:p w14:paraId="67AC4383">
      <w:pPr>
        <w:tabs>
          <w:tab w:val="left" w:pos="675"/>
        </w:tabs>
        <w:spacing w:line="460" w:lineRule="exact"/>
        <w:ind w:firstLine="482" w:firstLineChars="200"/>
        <w:rPr>
          <w:rFonts w:ascii="Times New Roman" w:hAnsi="Times New Roman" w:eastAsia="仿宋_GB2312" w:cs="Times New Roman"/>
          <w:b/>
          <w:bCs/>
          <w:sz w:val="24"/>
          <w:szCs w:val="24"/>
          <w:shd w:val="clear" w:color="auto" w:fill="FFFFFF" w:themeFill="background1"/>
          <w:lang w:eastAsia="zh-CN"/>
        </w:rPr>
      </w:pPr>
      <w:r>
        <w:rPr>
          <w:rFonts w:ascii="Times New Roman" w:hAnsi="Times New Roman" w:eastAsia="仿宋_GB2312" w:cs="Times New Roman"/>
          <w:b/>
          <w:bCs/>
          <w:sz w:val="24"/>
          <w:szCs w:val="24"/>
          <w:shd w:val="clear" w:color="auto" w:fill="FFFFFF" w:themeFill="background1"/>
          <w:lang w:eastAsia="zh-CN"/>
        </w:rPr>
        <w:t>七、工程量的签证</w:t>
      </w:r>
    </w:p>
    <w:p w14:paraId="13EA0AF9">
      <w:pPr>
        <w:spacing w:line="46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一)签证程序：承包方严格按照发包方的工程项目的图纸及工程量清单施工，如有因设计变更需增加工程量的，必须经【发包方项目主管同意、驻现场工程师签字，发包方分管副总及以上人员】审批确认，否则发包方不给予结算。</w:t>
      </w:r>
    </w:p>
    <w:p w14:paraId="121B44F9">
      <w:pPr>
        <w:spacing w:line="46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（二）签证的计算：投标单价中有相同或类似子目的，套用调整后的中标单价，合同中没有适用或类似于变更工程的价格，按《建设工程工程量清单计价规范》和</w:t>
      </w:r>
      <w:r>
        <w:rPr>
          <w:rFonts w:ascii="Times New Roman" w:hAnsi="Times New Roman" w:eastAsia="仿宋_GB2312" w:cs="Times New Roman"/>
          <w:sz w:val="24"/>
          <w:szCs w:val="24"/>
          <w:u w:val="single"/>
          <w:shd w:val="clear" w:color="auto" w:fill="FFFFFF" w:themeFill="background1"/>
          <w:lang w:eastAsia="zh-CN"/>
        </w:rPr>
        <w:t>【广西】地区</w:t>
      </w:r>
      <w:r>
        <w:rPr>
          <w:rFonts w:ascii="Times New Roman" w:hAnsi="Times New Roman" w:eastAsia="仿宋_GB2312" w:cs="Times New Roman"/>
          <w:sz w:val="24"/>
          <w:szCs w:val="24"/>
          <w:shd w:val="clear" w:color="auto" w:fill="FFFFFF" w:themeFill="background1"/>
          <w:lang w:eastAsia="zh-CN"/>
        </w:rPr>
        <w:t>现行计价规则计价。签证无法按以上定额套价的，经双方洽谈后确定，并以税前独立费计取。</w:t>
      </w:r>
    </w:p>
    <w:p w14:paraId="16C00FB3">
      <w:pPr>
        <w:spacing w:line="460" w:lineRule="exact"/>
        <w:ind w:firstLine="482" w:firstLineChars="200"/>
        <w:textAlignment w:val="baseline"/>
        <w:rPr>
          <w:rFonts w:ascii="Times New Roman" w:hAnsi="Times New Roman" w:eastAsia="仿宋_GB2312" w:cs="Times New Roman"/>
          <w:b/>
          <w:bCs/>
          <w:sz w:val="24"/>
          <w:szCs w:val="24"/>
          <w:shd w:val="clear" w:color="auto" w:fill="FFFFFF" w:themeFill="background1"/>
          <w:lang w:eastAsia="zh-CN"/>
        </w:rPr>
      </w:pPr>
      <w:r>
        <w:rPr>
          <w:rFonts w:ascii="Times New Roman" w:hAnsi="Times New Roman" w:eastAsia="仿宋_GB2312" w:cs="Times New Roman"/>
          <w:b/>
          <w:bCs/>
          <w:sz w:val="24"/>
          <w:szCs w:val="24"/>
          <w:shd w:val="clear" w:color="auto" w:fill="FFFFFF" w:themeFill="background1"/>
          <w:lang w:eastAsia="zh-CN"/>
        </w:rPr>
        <w:t>八、付款方式</w:t>
      </w:r>
    </w:p>
    <w:p w14:paraId="4F0DDC48">
      <w:pPr>
        <w:spacing w:line="460" w:lineRule="exact"/>
        <w:ind w:firstLine="357" w:firstLineChars="148"/>
        <w:textAlignment w:val="baseline"/>
        <w:rPr>
          <w:rFonts w:ascii="Times New Roman" w:hAnsi="Times New Roman" w:eastAsia="仿宋_GB2312" w:cs="Times New Roman"/>
          <w:b/>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（一）进度款、结算款及质量保证金</w:t>
      </w:r>
    </w:p>
    <w:p w14:paraId="7D14ED94">
      <w:pPr>
        <w:pStyle w:val="23"/>
        <w:spacing w:line="500" w:lineRule="exact"/>
        <w:ind w:firstLine="480" w:firstLineChars="200"/>
        <w:rPr>
          <w:rFonts w:ascii="Times New Roman" w:hAnsi="Times New Roman" w:eastAsia="仿宋_GB2312"/>
          <w:sz w:val="24"/>
          <w:szCs w:val="24"/>
          <w:shd w:val="clear" w:color="auto" w:fill="FFFFFF" w:themeFill="background1"/>
        </w:rPr>
      </w:pPr>
      <w:r>
        <w:rPr>
          <w:rFonts w:ascii="Times New Roman" w:hAnsi="Times New Roman" w:eastAsia="仿宋_GB2312"/>
          <w:sz w:val="24"/>
          <w:szCs w:val="24"/>
          <w:shd w:val="clear" w:color="auto" w:fill="FFFFFF" w:themeFill="background1"/>
        </w:rPr>
        <w:t>1.项目完工后，经组织相关人员验收合格后30日内，凭承包方提供的有效等额增值税（税率  %）专用发票支付工程款至合同金额的80%；</w:t>
      </w:r>
    </w:p>
    <w:p w14:paraId="230E9D54">
      <w:pPr>
        <w:pStyle w:val="23"/>
        <w:spacing w:line="500" w:lineRule="exact"/>
        <w:ind w:firstLine="480" w:firstLineChars="200"/>
        <w:rPr>
          <w:rFonts w:ascii="Times New Roman" w:hAnsi="Times New Roman" w:eastAsia="仿宋_GB2312"/>
          <w:sz w:val="24"/>
          <w:szCs w:val="24"/>
          <w:shd w:val="clear" w:color="auto" w:fill="FFFFFF" w:themeFill="background1"/>
        </w:rPr>
      </w:pPr>
      <w:r>
        <w:rPr>
          <w:rFonts w:ascii="Times New Roman" w:hAnsi="Times New Roman" w:eastAsia="仿宋_GB2312"/>
          <w:sz w:val="24"/>
          <w:szCs w:val="24"/>
          <w:shd w:val="clear" w:color="auto" w:fill="FFFFFF" w:themeFill="background1"/>
        </w:rPr>
        <w:t>2.待发包方内部竣工结算审核后，凭承包方补足结算总价的有效全额增值税专用发票支付工程款至结算总额的97%；</w:t>
      </w:r>
    </w:p>
    <w:p w14:paraId="72BE897C">
      <w:pPr>
        <w:pStyle w:val="23"/>
        <w:spacing w:line="500" w:lineRule="exact"/>
        <w:ind w:firstLine="480" w:firstLineChars="200"/>
        <w:rPr>
          <w:rFonts w:ascii="Times New Roman" w:hAnsi="Times New Roman" w:eastAsia="仿宋_GB2312"/>
          <w:sz w:val="24"/>
          <w:szCs w:val="24"/>
          <w:shd w:val="clear" w:color="auto" w:fill="FFFFFF" w:themeFill="background1"/>
        </w:rPr>
      </w:pPr>
      <w:r>
        <w:rPr>
          <w:rFonts w:ascii="Times New Roman" w:hAnsi="Times New Roman" w:eastAsia="仿宋_GB2312"/>
          <w:sz w:val="24"/>
          <w:szCs w:val="24"/>
          <w:shd w:val="clear" w:color="auto" w:fill="FFFFFF" w:themeFill="background1"/>
        </w:rPr>
        <w:t>3.剩余3%款项作为质保金，质保期1年内，无质量问题，于质保期满20个工作日内一次无息付清。</w:t>
      </w:r>
    </w:p>
    <w:p w14:paraId="7FA7683E">
      <w:pPr>
        <w:pStyle w:val="23"/>
        <w:spacing w:line="500" w:lineRule="exact"/>
        <w:ind w:firstLine="482" w:firstLineChars="200"/>
        <w:rPr>
          <w:rFonts w:ascii="Times New Roman" w:hAnsi="Times New Roman" w:eastAsia="仿宋_GB2312"/>
          <w:sz w:val="24"/>
          <w:szCs w:val="24"/>
          <w:shd w:val="clear" w:color="auto" w:fill="FFFFFF" w:themeFill="background1"/>
        </w:rPr>
      </w:pPr>
      <w:r>
        <w:rPr>
          <w:rFonts w:ascii="Times New Roman" w:hAnsi="Times New Roman" w:eastAsia="仿宋_GB2312"/>
          <w:b/>
          <w:sz w:val="24"/>
          <w:szCs w:val="24"/>
          <w:shd w:val="clear" w:color="auto" w:fill="FFFFFF" w:themeFill="background1"/>
        </w:rPr>
        <w:t>4.</w:t>
      </w:r>
      <w:r>
        <w:rPr>
          <w:rFonts w:ascii="Times New Roman" w:hAnsi="Times New Roman" w:eastAsia="仿宋_GB2312"/>
          <w:sz w:val="24"/>
          <w:szCs w:val="24"/>
          <w:shd w:val="clear" w:color="auto" w:fill="FFFFFF" w:themeFill="background1"/>
        </w:rPr>
        <w:t>承包方应对其编制的竣工结算书准确性负责。竣工结算审计核减率高于5%的，超出5%部分的审计费用由施工单位负责。</w:t>
      </w:r>
    </w:p>
    <w:p w14:paraId="77AF22A5">
      <w:pPr>
        <w:tabs>
          <w:tab w:val="left" w:pos="675"/>
        </w:tabs>
        <w:spacing w:line="46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5．工程质量保证金</w:t>
      </w:r>
    </w:p>
    <w:p w14:paraId="5AC029A9">
      <w:pPr>
        <w:adjustRightInd w:val="0"/>
        <w:snapToGrid w:val="0"/>
        <w:spacing w:line="46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5.1 保留结算总金额的</w:t>
      </w:r>
      <w:r>
        <w:rPr>
          <w:rFonts w:ascii="Times New Roman" w:hAnsi="Times New Roman" w:eastAsia="仿宋_GB2312" w:cs="Times New Roman"/>
          <w:sz w:val="24"/>
          <w:szCs w:val="24"/>
          <w:u w:val="single"/>
          <w:shd w:val="clear" w:color="auto" w:fill="FFFFFF" w:themeFill="background1"/>
          <w:lang w:eastAsia="zh-CN"/>
        </w:rPr>
        <w:t>3%作为</w:t>
      </w:r>
      <w:r>
        <w:rPr>
          <w:rFonts w:ascii="Times New Roman" w:hAnsi="Times New Roman" w:eastAsia="仿宋_GB2312" w:cs="Times New Roman"/>
          <w:sz w:val="24"/>
          <w:szCs w:val="24"/>
          <w:shd w:val="clear" w:color="auto" w:fill="FFFFFF" w:themeFill="background1"/>
          <w:lang w:eastAsia="zh-CN"/>
        </w:rPr>
        <w:t>质保金，工程竣工验收合格满一年后经双方（发包方与承包方）验收无重大质量问题之后</w:t>
      </w:r>
      <w:r>
        <w:rPr>
          <w:rFonts w:ascii="Times New Roman" w:hAnsi="Times New Roman" w:eastAsia="仿宋_GB2312" w:cs="Times New Roman"/>
          <w:sz w:val="24"/>
          <w:szCs w:val="24"/>
          <w:u w:val="single"/>
          <w:shd w:val="clear" w:color="auto" w:fill="FFFFFF" w:themeFill="background1"/>
          <w:lang w:eastAsia="zh-CN"/>
        </w:rPr>
        <w:t>20个工作日内</w:t>
      </w:r>
      <w:r>
        <w:rPr>
          <w:rFonts w:ascii="Times New Roman" w:hAnsi="Times New Roman" w:eastAsia="仿宋_GB2312" w:cs="Times New Roman"/>
          <w:sz w:val="24"/>
          <w:szCs w:val="24"/>
          <w:shd w:val="clear" w:color="auto" w:fill="FFFFFF" w:themeFill="background1"/>
          <w:lang w:eastAsia="zh-CN"/>
        </w:rPr>
        <w:t>无息支付给承包方。详见附件《工程质量缺陷保修书》</w:t>
      </w:r>
    </w:p>
    <w:p w14:paraId="38186791">
      <w:pPr>
        <w:spacing w:line="460" w:lineRule="exact"/>
        <w:ind w:firstLine="472" w:firstLineChars="196"/>
        <w:rPr>
          <w:rFonts w:ascii="Times New Roman" w:hAnsi="Times New Roman" w:eastAsia="仿宋_GB2312" w:cs="Times New Roman"/>
          <w:b/>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（二）履约保证金的交付及退还</w:t>
      </w:r>
    </w:p>
    <w:p w14:paraId="221E3B00">
      <w:pPr>
        <w:spacing w:line="460" w:lineRule="exact"/>
        <w:ind w:firstLine="600" w:firstLineChars="25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1.履约保证金为合同金额的5%，（大写）</w:t>
      </w:r>
      <w:r>
        <w:rPr>
          <w:rFonts w:ascii="Times New Roman" w:hAnsi="Times New Roman" w:eastAsia="仿宋_GB2312" w:cs="Times New Roman"/>
          <w:b/>
          <w:sz w:val="24"/>
          <w:szCs w:val="24"/>
          <w:u w:val="single"/>
          <w:shd w:val="clear" w:color="auto" w:fill="FFFFFF" w:themeFill="background1"/>
          <w:lang w:eastAsia="zh-CN"/>
        </w:rPr>
        <w:t xml:space="preserve">           </w:t>
      </w:r>
      <w:r>
        <w:rPr>
          <w:rFonts w:ascii="Times New Roman" w:hAnsi="Times New Roman" w:eastAsia="仿宋_GB2312" w:cs="Times New Roman"/>
          <w:b/>
          <w:sz w:val="24"/>
          <w:szCs w:val="24"/>
          <w:shd w:val="clear" w:color="auto" w:fill="FFFFFF" w:themeFill="background1"/>
          <w:lang w:eastAsia="zh-CN"/>
        </w:rPr>
        <w:t>（￥</w:t>
      </w:r>
      <w:r>
        <w:rPr>
          <w:rFonts w:ascii="Times New Roman" w:hAnsi="Times New Roman" w:eastAsia="仿宋_GB2312" w:cs="Times New Roman"/>
          <w:b/>
          <w:sz w:val="24"/>
          <w:szCs w:val="24"/>
          <w:u w:val="single"/>
          <w:shd w:val="clear" w:color="auto" w:fill="FFFFFF" w:themeFill="background1"/>
          <w:lang w:eastAsia="zh-CN"/>
        </w:rPr>
        <w:t xml:space="preserve">：          </w:t>
      </w:r>
      <w:r>
        <w:rPr>
          <w:rFonts w:ascii="Times New Roman" w:hAnsi="Times New Roman" w:eastAsia="仿宋_GB2312" w:cs="Times New Roman"/>
          <w:b/>
          <w:sz w:val="24"/>
          <w:szCs w:val="24"/>
          <w:shd w:val="clear" w:color="auto" w:fill="FFFFFF" w:themeFill="background1"/>
          <w:lang w:eastAsia="zh-CN"/>
        </w:rPr>
        <w:t>元）</w:t>
      </w:r>
      <w:r>
        <w:rPr>
          <w:rFonts w:ascii="Times New Roman" w:hAnsi="Times New Roman" w:eastAsia="仿宋_GB2312" w:cs="Times New Roman"/>
          <w:sz w:val="24"/>
          <w:szCs w:val="24"/>
          <w:shd w:val="clear" w:color="auto" w:fill="FFFFFF" w:themeFill="background1"/>
          <w:lang w:eastAsia="zh-CN"/>
        </w:rPr>
        <w:t>，承包方必须于收到中标通知书后至签订合同前足额缴纳。项目结束并验收合格后，发包方于</w:t>
      </w:r>
      <w:r>
        <w:rPr>
          <w:rFonts w:ascii="Times New Roman" w:hAnsi="Times New Roman" w:eastAsia="仿宋_GB2312" w:cs="Times New Roman"/>
          <w:sz w:val="24"/>
          <w:szCs w:val="24"/>
          <w:u w:val="single"/>
          <w:shd w:val="clear" w:color="auto" w:fill="FFFFFF" w:themeFill="background1"/>
          <w:lang w:eastAsia="zh-CN"/>
        </w:rPr>
        <w:t>30</w:t>
      </w:r>
      <w:r>
        <w:rPr>
          <w:rFonts w:ascii="Times New Roman" w:hAnsi="Times New Roman" w:eastAsia="仿宋_GB2312" w:cs="Times New Roman"/>
          <w:sz w:val="24"/>
          <w:szCs w:val="24"/>
          <w:shd w:val="clear" w:color="auto" w:fill="FFFFFF" w:themeFill="background1"/>
          <w:lang w:eastAsia="zh-CN"/>
        </w:rPr>
        <w:t>个工作日内将全额履约保证金无息退还给予承包方。</w:t>
      </w:r>
    </w:p>
    <w:p w14:paraId="5974DEAE">
      <w:pPr>
        <w:spacing w:line="460" w:lineRule="exact"/>
        <w:ind w:firstLine="600" w:firstLineChars="25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2.合同生效的前提条件是承包方向发包方缴纳足额履约保证金。</w:t>
      </w:r>
    </w:p>
    <w:p w14:paraId="6DF1CEC7">
      <w:pPr>
        <w:spacing w:line="460" w:lineRule="exact"/>
        <w:ind w:firstLine="482" w:firstLineChars="200"/>
        <w:textAlignment w:val="baseline"/>
        <w:rPr>
          <w:rFonts w:ascii="Times New Roman" w:hAnsi="Times New Roman" w:eastAsia="仿宋_GB2312" w:cs="Times New Roman"/>
          <w:b/>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九、双方责任和义务</w:t>
      </w:r>
    </w:p>
    <w:p w14:paraId="5155E408">
      <w:pPr>
        <w:spacing w:line="460" w:lineRule="exact"/>
        <w:ind w:firstLine="482" w:firstLineChars="200"/>
        <w:textAlignment w:val="baseline"/>
        <w:rPr>
          <w:rFonts w:ascii="Times New Roman" w:hAnsi="Times New Roman" w:eastAsia="仿宋_GB2312" w:cs="Times New Roman"/>
          <w:b/>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（一）工程师</w:t>
      </w:r>
    </w:p>
    <w:p w14:paraId="3CAB3084">
      <w:pPr>
        <w:spacing w:line="460" w:lineRule="exact"/>
        <w:ind w:firstLine="482" w:firstLineChars="200"/>
        <w:textAlignment w:val="baseline"/>
        <w:rPr>
          <w:rFonts w:ascii="Times New Roman" w:hAnsi="Times New Roman" w:eastAsia="仿宋_GB2312" w:cs="Times New Roman"/>
          <w:b/>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1.发包方派驻的工程师</w:t>
      </w:r>
    </w:p>
    <w:p w14:paraId="7B1941A4">
      <w:pPr>
        <w:tabs>
          <w:tab w:val="left" w:pos="4140"/>
        </w:tabs>
        <w:spacing w:line="46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    姓名：</w:t>
      </w:r>
      <w:r>
        <w:rPr>
          <w:rFonts w:ascii="Times New Roman" w:hAnsi="Times New Roman" w:eastAsia="仿宋_GB2312" w:cs="Times New Roman"/>
          <w:sz w:val="24"/>
          <w:szCs w:val="24"/>
          <w:u w:val="single"/>
          <w:shd w:val="clear" w:color="auto" w:fill="FFFFFF" w:themeFill="background1"/>
          <w:lang w:eastAsia="zh-CN"/>
        </w:rPr>
        <w:t xml:space="preserve">               </w:t>
      </w:r>
      <w:r>
        <w:rPr>
          <w:rFonts w:ascii="Times New Roman" w:hAnsi="Times New Roman" w:eastAsia="仿宋_GB2312" w:cs="Times New Roman"/>
          <w:sz w:val="24"/>
          <w:szCs w:val="24"/>
          <w:shd w:val="clear" w:color="auto" w:fill="FFFFFF" w:themeFill="background1"/>
          <w:lang w:eastAsia="zh-CN"/>
        </w:rPr>
        <w:t xml:space="preserve">         职务：</w:t>
      </w:r>
      <w:r>
        <w:rPr>
          <w:rFonts w:ascii="Times New Roman" w:hAnsi="Times New Roman" w:eastAsia="仿宋_GB2312" w:cs="Times New Roman"/>
          <w:sz w:val="24"/>
          <w:szCs w:val="24"/>
          <w:u w:val="single"/>
          <w:shd w:val="clear" w:color="auto" w:fill="FFFFFF" w:themeFill="background1"/>
          <w:lang w:eastAsia="zh-CN"/>
        </w:rPr>
        <w:t xml:space="preserve">                 </w:t>
      </w:r>
      <w:r>
        <w:rPr>
          <w:rFonts w:ascii="Times New Roman" w:hAnsi="Times New Roman" w:eastAsia="仿宋_GB2312" w:cs="Times New Roman"/>
          <w:sz w:val="24"/>
          <w:szCs w:val="24"/>
          <w:shd w:val="clear" w:color="auto" w:fill="FFFFFF" w:themeFill="background1"/>
          <w:lang w:eastAsia="zh-CN"/>
        </w:rPr>
        <w:t xml:space="preserve">      </w:t>
      </w:r>
    </w:p>
    <w:p w14:paraId="243B242E">
      <w:pPr>
        <w:spacing w:line="460" w:lineRule="exact"/>
        <w:ind w:firstLine="480" w:firstLineChars="200"/>
        <w:rPr>
          <w:rFonts w:ascii="Times New Roman" w:hAnsi="Times New Roman" w:eastAsia="仿宋_GB2312" w:cs="Times New Roman"/>
          <w:sz w:val="24"/>
          <w:szCs w:val="24"/>
          <w:u w:val="single"/>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职权：</w:t>
      </w:r>
      <w:r>
        <w:rPr>
          <w:rFonts w:ascii="Times New Roman" w:hAnsi="Times New Roman" w:eastAsia="仿宋_GB2312" w:cs="Times New Roman"/>
          <w:sz w:val="24"/>
          <w:szCs w:val="24"/>
          <w:u w:val="single"/>
          <w:shd w:val="clear" w:color="auto" w:fill="FFFFFF" w:themeFill="background1"/>
          <w:lang w:eastAsia="zh-CN"/>
        </w:rPr>
        <w:t>现场工作协调，工程数量的确认。</w:t>
      </w:r>
    </w:p>
    <w:p w14:paraId="00F18C58">
      <w:pPr>
        <w:spacing w:line="460" w:lineRule="exact"/>
        <w:ind w:firstLine="482" w:firstLineChars="200"/>
        <w:rPr>
          <w:rFonts w:ascii="Times New Roman" w:hAnsi="Times New Roman" w:eastAsia="仿宋_GB2312" w:cs="Times New Roman"/>
          <w:b/>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（二）承包方项目经理</w:t>
      </w:r>
    </w:p>
    <w:p w14:paraId="16C46DFB">
      <w:pPr>
        <w:spacing w:line="460" w:lineRule="exact"/>
        <w:rPr>
          <w:rFonts w:ascii="Times New Roman" w:hAnsi="Times New Roman" w:eastAsia="仿宋_GB2312" w:cs="Times New Roman"/>
          <w:sz w:val="24"/>
          <w:szCs w:val="24"/>
          <w:u w:val="single"/>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   项目经理（项目副经理）</w:t>
      </w:r>
      <w:r>
        <w:rPr>
          <w:rFonts w:ascii="Times New Roman" w:hAnsi="Times New Roman" w:eastAsia="仿宋_GB2312" w:cs="Times New Roman"/>
          <w:sz w:val="24"/>
          <w:szCs w:val="24"/>
          <w:u w:val="single"/>
          <w:shd w:val="clear" w:color="auto" w:fill="FFFFFF" w:themeFill="background1"/>
          <w:lang w:eastAsia="zh-CN"/>
        </w:rPr>
        <w:t xml:space="preserve">        职称：          执业证书编号：        </w:t>
      </w:r>
    </w:p>
    <w:p w14:paraId="33A6BEDF">
      <w:pPr>
        <w:spacing w:line="460" w:lineRule="exact"/>
        <w:ind w:firstLine="360" w:firstLineChars="15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项目经理职权：</w:t>
      </w:r>
      <w:r>
        <w:rPr>
          <w:rFonts w:ascii="Times New Roman" w:hAnsi="Times New Roman" w:eastAsia="仿宋_GB2312" w:cs="Times New Roman"/>
          <w:sz w:val="24"/>
          <w:szCs w:val="24"/>
          <w:u w:val="single"/>
          <w:shd w:val="clear" w:color="auto" w:fill="FFFFFF" w:themeFill="background1"/>
          <w:lang w:eastAsia="zh-CN"/>
        </w:rPr>
        <w:t>工程的现场施工管理和现场安全管理【自行约定】。</w:t>
      </w:r>
      <w:r>
        <w:rPr>
          <w:rFonts w:ascii="Times New Roman" w:hAnsi="Times New Roman" w:eastAsia="仿宋_GB2312" w:cs="Times New Roman"/>
          <w:b/>
          <w:bCs/>
          <w:sz w:val="24"/>
          <w:szCs w:val="24"/>
          <w:shd w:val="clear" w:color="auto" w:fill="FFFFFF" w:themeFill="background1"/>
          <w:lang w:eastAsia="zh-CN"/>
        </w:rPr>
        <w:t xml:space="preserve"> </w:t>
      </w:r>
      <w:r>
        <w:rPr>
          <w:rFonts w:ascii="Times New Roman" w:hAnsi="Times New Roman" w:eastAsia="仿宋_GB2312" w:cs="Times New Roman"/>
          <w:sz w:val="24"/>
          <w:szCs w:val="24"/>
          <w:shd w:val="clear" w:color="auto" w:fill="FFFFFF" w:themeFill="background1"/>
          <w:lang w:eastAsia="zh-CN"/>
        </w:rPr>
        <w:t xml:space="preserve"> </w:t>
      </w:r>
    </w:p>
    <w:p w14:paraId="56210F2F">
      <w:pPr>
        <w:spacing w:line="460" w:lineRule="exact"/>
        <w:ind w:firstLine="480" w:firstLineChars="200"/>
        <w:rPr>
          <w:rFonts w:ascii="Times New Roman" w:hAnsi="Times New Roman" w:eastAsia="仿宋_GB2312" w:cs="Times New Roman"/>
          <w:b/>
          <w:bCs/>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未经发包方同意，承包费不得擅自更换项目经理，否则应承担由此产生的一切责任。                                                                                              </w:t>
      </w:r>
    </w:p>
    <w:p w14:paraId="1F656113">
      <w:pPr>
        <w:spacing w:line="460" w:lineRule="exact"/>
        <w:ind w:firstLine="482" w:firstLineChars="200"/>
        <w:textAlignment w:val="baseline"/>
        <w:rPr>
          <w:rFonts w:ascii="Times New Roman" w:hAnsi="Times New Roman" w:eastAsia="仿宋_GB2312" w:cs="Times New Roman"/>
          <w:b/>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（三）承包方的责任和义务：</w:t>
      </w:r>
    </w:p>
    <w:p w14:paraId="1AA2815C">
      <w:pPr>
        <w:spacing w:line="460" w:lineRule="exact"/>
        <w:ind w:firstLine="480" w:firstLineChars="200"/>
        <w:textAlignment w:val="baseline"/>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1.按发包方要求保证施工人数，各施工节点施工人数以发包方书面通知为准。</w:t>
      </w:r>
    </w:p>
    <w:p w14:paraId="097AF181">
      <w:pPr>
        <w:spacing w:line="460" w:lineRule="exact"/>
        <w:ind w:firstLine="480" w:firstLineChars="200"/>
        <w:textAlignment w:val="baseline"/>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2.合同要求按期、按质、按量完成工程。</w:t>
      </w:r>
    </w:p>
    <w:p w14:paraId="13447EE7">
      <w:pPr>
        <w:spacing w:line="460" w:lineRule="exact"/>
        <w:ind w:firstLine="480" w:firstLineChars="200"/>
        <w:textAlignment w:val="baseline"/>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3.按发包方提供的施工进度节点要求完成工程。</w:t>
      </w:r>
    </w:p>
    <w:p w14:paraId="23C22571">
      <w:pPr>
        <w:adjustRightInd w:val="0"/>
        <w:snapToGrid w:val="0"/>
        <w:spacing w:line="46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4.施工过程中，发现设计图纸有错漏或不合理的，应及时向发包方报告并提出解决方案，经协商一致后由发包方确认方可进行施工。</w:t>
      </w:r>
    </w:p>
    <w:p w14:paraId="29BC863F">
      <w:pPr>
        <w:tabs>
          <w:tab w:val="left" w:pos="720"/>
        </w:tabs>
        <w:spacing w:line="470" w:lineRule="exact"/>
        <w:ind w:firstLine="480" w:firstLineChars="200"/>
        <w:rPr>
          <w:rFonts w:ascii="Times New Roman" w:hAnsi="Times New Roman" w:eastAsia="仿宋_GB2312" w:cs="Times New Roman"/>
          <w:bCs/>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5.遵守工程建设安全生产有关管理规定，严格按安全标准组织施工，采取必要的安全防护措施，消除事故隐患，并随时接受发包方安全检查人员的监督检查，如有违反，按附件2《安全管理协议书》</w:t>
      </w:r>
      <w:r>
        <w:rPr>
          <w:rFonts w:ascii="Times New Roman" w:hAnsi="Times New Roman" w:eastAsia="仿宋_GB2312" w:cs="Times New Roman"/>
          <w:bCs/>
          <w:sz w:val="24"/>
          <w:szCs w:val="24"/>
          <w:shd w:val="clear" w:color="auto" w:fill="FFFFFF" w:themeFill="background1"/>
          <w:lang w:eastAsia="zh-CN"/>
        </w:rPr>
        <w:t>第八条 安全检查与考评 第（七）点考核进行处罚。</w:t>
      </w:r>
      <w:r>
        <w:rPr>
          <w:rFonts w:ascii="Times New Roman" w:hAnsi="Times New Roman" w:eastAsia="仿宋_GB2312" w:cs="Times New Roman"/>
          <w:sz w:val="24"/>
          <w:szCs w:val="24"/>
          <w:shd w:val="clear" w:color="auto" w:fill="FFFFFF" w:themeFill="background1"/>
          <w:lang w:eastAsia="zh-CN"/>
        </w:rPr>
        <w:t>发包方有权从工程款中扣除；如因承包方原因导致的安全事故和由此发生的费用，全部由承包方承担，造成发包方各种设施损坏的，则负责修复或赔偿。</w:t>
      </w:r>
    </w:p>
    <w:p w14:paraId="3204BED8">
      <w:pPr>
        <w:spacing w:line="460" w:lineRule="exact"/>
        <w:ind w:firstLine="480" w:firstLineChars="200"/>
        <w:textAlignment w:val="baseline"/>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6.遵守发包方的规章制度，安全、文明施工，妥善保护好施工现场周围建筑物及设备，做好施工现场的清理工作，如承包方原因引起发包方财产受损，必须无偿修复或照价赔偿。</w:t>
      </w:r>
    </w:p>
    <w:p w14:paraId="61EBDD6C">
      <w:pPr>
        <w:adjustRightInd w:val="0"/>
        <w:snapToGrid w:val="0"/>
        <w:spacing w:line="46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7.由于施工现场为多方人员交叉施工，承包方必须听从发包方的协调，根据需要合理调整施工先后顺序。</w:t>
      </w:r>
    </w:p>
    <w:p w14:paraId="4817B273">
      <w:pPr>
        <w:adjustRightInd w:val="0"/>
        <w:snapToGrid w:val="0"/>
        <w:spacing w:line="46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8.遵守发包方各项管理制度，如有违反按发包方的有关规定进行处理，罚款从工程款中扣除。</w:t>
      </w:r>
    </w:p>
    <w:p w14:paraId="38ABD860">
      <w:pPr>
        <w:adjustRightInd w:val="0"/>
        <w:snapToGrid w:val="0"/>
        <w:spacing w:line="46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9.按时支付民工费用，不能因承包方的原因影响发包方的声誉。</w:t>
      </w:r>
    </w:p>
    <w:p w14:paraId="0E8466E6">
      <w:pPr>
        <w:adjustRightInd w:val="0"/>
        <w:snapToGrid w:val="0"/>
        <w:spacing w:line="46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10.遵守政府有关主管部门对施工场地交通、施工噪音及环境保护和安全生产等的管理规定，做到文明施工，施工场地整洁卫生。</w:t>
      </w:r>
    </w:p>
    <w:p w14:paraId="205E0B19">
      <w:pPr>
        <w:spacing w:line="460" w:lineRule="exact"/>
        <w:ind w:firstLine="480" w:firstLineChars="200"/>
        <w:textAlignment w:val="baseline"/>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11.负责施工现场的卫生清洁。负责各种建筑垃圾拉出厂外堆放，场地由承包方自行解决，堆放场地发生的费用由承包方负责。</w:t>
      </w:r>
    </w:p>
    <w:p w14:paraId="27143775">
      <w:pPr>
        <w:spacing w:line="460" w:lineRule="exact"/>
        <w:ind w:firstLine="480" w:firstLineChars="200"/>
        <w:textAlignment w:val="baseline"/>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12.承包方的食、宿自理。</w:t>
      </w:r>
    </w:p>
    <w:p w14:paraId="4A2588F0">
      <w:pPr>
        <w:spacing w:line="460" w:lineRule="exact"/>
        <w:ind w:firstLine="480" w:firstLineChars="200"/>
        <w:textAlignment w:val="baseline"/>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13.承包方承诺不进行工程转包及分包,并在质保期期内承担相应的工程维修责任。</w:t>
      </w:r>
    </w:p>
    <w:p w14:paraId="056772A7">
      <w:pPr>
        <w:spacing w:line="460" w:lineRule="exact"/>
        <w:ind w:firstLine="480" w:firstLineChars="200"/>
        <w:textAlignment w:val="baseline"/>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14. 承包方施工过程中必须派一名安全管理员负责现场安全管理工作，确保施工安全。</w:t>
      </w:r>
    </w:p>
    <w:p w14:paraId="1F12D4F9">
      <w:pPr>
        <w:spacing w:line="460" w:lineRule="exact"/>
        <w:ind w:firstLine="354" w:firstLineChars="147"/>
        <w:textAlignment w:val="baseline"/>
        <w:rPr>
          <w:rFonts w:ascii="Times New Roman" w:hAnsi="Times New Roman" w:eastAsia="仿宋_GB2312" w:cs="Times New Roman"/>
          <w:b/>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（四）发包方的责任和义务：</w:t>
      </w:r>
    </w:p>
    <w:p w14:paraId="61FC9191">
      <w:pPr>
        <w:spacing w:line="460" w:lineRule="exact"/>
        <w:ind w:firstLine="480" w:firstLineChars="200"/>
        <w:textAlignment w:val="baseline"/>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1.按合同规定时间支付工程款。</w:t>
      </w:r>
    </w:p>
    <w:p w14:paraId="2CF6FFBE">
      <w:pPr>
        <w:spacing w:line="460" w:lineRule="exact"/>
        <w:ind w:firstLine="480" w:firstLineChars="200"/>
        <w:textAlignment w:val="baseline"/>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2.为承包方办理材料出入手续并为开展施工提供必要条款。</w:t>
      </w:r>
    </w:p>
    <w:p w14:paraId="6CC61D75">
      <w:pPr>
        <w:spacing w:line="460" w:lineRule="exact"/>
        <w:ind w:firstLine="482" w:firstLineChars="200"/>
        <w:textAlignment w:val="baseline"/>
        <w:rPr>
          <w:rFonts w:ascii="Times New Roman" w:hAnsi="Times New Roman" w:eastAsia="仿宋_GB2312" w:cs="Times New Roman"/>
          <w:b/>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十、违约责任</w:t>
      </w:r>
    </w:p>
    <w:p w14:paraId="132C5003">
      <w:pPr>
        <w:spacing w:line="460" w:lineRule="exact"/>
        <w:ind w:firstLine="482" w:firstLineChars="200"/>
        <w:textAlignment w:val="baseline"/>
        <w:rPr>
          <w:rFonts w:ascii="Times New Roman" w:hAnsi="Times New Roman" w:eastAsia="仿宋_GB2312" w:cs="Times New Roman"/>
          <w:b/>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 xml:space="preserve"> （一）发包方的违约责任</w:t>
      </w:r>
    </w:p>
    <w:p w14:paraId="72C52880">
      <w:pPr>
        <w:adjustRightInd w:val="0"/>
        <w:snapToGrid w:val="0"/>
        <w:spacing w:line="46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1.不按合同约定的时间支付相应款项，每逾期一天按当笔应付款的</w:t>
      </w:r>
      <w:r>
        <w:rPr>
          <w:rFonts w:ascii="Times New Roman" w:hAnsi="Times New Roman" w:eastAsia="仿宋_GB2312" w:cs="Times New Roman"/>
          <w:sz w:val="24"/>
          <w:szCs w:val="24"/>
          <w:u w:val="single"/>
          <w:shd w:val="clear" w:color="auto" w:fill="FFFFFF" w:themeFill="background1"/>
          <w:lang w:eastAsia="zh-CN"/>
        </w:rPr>
        <w:t>0.5</w:t>
      </w:r>
      <w:r>
        <w:rPr>
          <w:rFonts w:ascii="Times New Roman" w:hAnsi="Times New Roman" w:eastAsia="仿宋_GB2312" w:cs="Times New Roman"/>
          <w:sz w:val="24"/>
          <w:szCs w:val="24"/>
          <w:shd w:val="clear" w:color="auto" w:fill="FFFFFF" w:themeFill="background1"/>
          <w:lang w:eastAsia="zh-CN"/>
        </w:rPr>
        <w:t>‰支付给承包方作为补偿，工期相应顺延。</w:t>
      </w:r>
    </w:p>
    <w:p w14:paraId="2D094F14">
      <w:pPr>
        <w:adjustRightInd w:val="0"/>
        <w:snapToGrid w:val="0"/>
        <w:spacing w:line="46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 因发包方原因造成工期延误，承包方有权按延误的时间顺延工期。</w:t>
      </w:r>
    </w:p>
    <w:p w14:paraId="0834B237">
      <w:pPr>
        <w:spacing w:line="460" w:lineRule="exact"/>
        <w:ind w:firstLine="482" w:firstLineChars="200"/>
        <w:textAlignment w:val="baseline"/>
        <w:rPr>
          <w:rFonts w:ascii="Times New Roman" w:hAnsi="Times New Roman" w:eastAsia="仿宋_GB2312" w:cs="Times New Roman"/>
          <w:b/>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（二）承包方的违约行为及责任</w:t>
      </w:r>
    </w:p>
    <w:p w14:paraId="6A7F7653">
      <w:pPr>
        <w:adjustRightInd w:val="0"/>
        <w:snapToGrid w:val="0"/>
        <w:spacing w:line="46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1.承包方有违约情形的，已完成的工程量不予结算，如已支付预付款的，承包方必须全额退回已支付的预付款,协议解除。</w:t>
      </w:r>
    </w:p>
    <w:p w14:paraId="1D22ACE9">
      <w:pPr>
        <w:adjustRightInd w:val="0"/>
        <w:snapToGrid w:val="0"/>
        <w:spacing w:line="46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w:t>
      </w:r>
      <w:r>
        <w:rPr>
          <w:rFonts w:ascii="Times New Roman" w:hAnsi="Times New Roman" w:cs="Times New Roman"/>
          <w:lang w:eastAsia="zh-CN"/>
        </w:rPr>
        <w:t xml:space="preserve"> </w:t>
      </w:r>
      <w:r>
        <w:rPr>
          <w:rFonts w:ascii="Times New Roman" w:hAnsi="Times New Roman" w:eastAsia="仿宋_GB2312" w:cs="Times New Roman"/>
          <w:sz w:val="24"/>
          <w:szCs w:val="24"/>
          <w:shd w:val="clear" w:color="auto" w:fill="FFFFFF" w:themeFill="background1"/>
          <w:lang w:eastAsia="zh-CN"/>
        </w:rPr>
        <w:t>工程逾期责任：若因承包方原因，工程节点或总工期不能按合同约定工期完工的，工期延期【5】天之内，每天扣罚工程款【500】元；延期【6】到【10】天，每天扣罚工程款【1000】元；延期【11】到【14】天，每天扣罚工程款【1500】元，超过15天（含15天）的，甲方有权终止合同，按已完成且验收合格工程量的80%清算，将余下工程交给另一施工方完成。</w:t>
      </w:r>
    </w:p>
    <w:p w14:paraId="6C34E33F">
      <w:pPr>
        <w:adjustRightInd w:val="0"/>
        <w:snapToGrid w:val="0"/>
        <w:spacing w:line="46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3.承包方清、退场：在发包方送达清、退场书面通知之日起3天内必须无条件完成清、退场。</w:t>
      </w:r>
    </w:p>
    <w:p w14:paraId="7731995D">
      <w:pPr>
        <w:adjustRightInd w:val="0"/>
        <w:snapToGrid w:val="0"/>
        <w:spacing w:line="46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4.施工过程中承包方必须严格按照清单内容、规范要求及本合同约定进行施工，并接受发包方的检查和监督，如有违反，每发现一次扣</w:t>
      </w:r>
      <w:r>
        <w:rPr>
          <w:rFonts w:ascii="Times New Roman" w:hAnsi="Times New Roman" w:eastAsia="仿宋_GB2312" w:cs="Times New Roman"/>
          <w:sz w:val="24"/>
          <w:szCs w:val="24"/>
          <w:u w:val="single"/>
          <w:shd w:val="clear" w:color="auto" w:fill="FFFFFF" w:themeFill="background1"/>
          <w:lang w:eastAsia="zh-CN"/>
        </w:rPr>
        <w:t>1000</w:t>
      </w:r>
      <w:r>
        <w:rPr>
          <w:rFonts w:ascii="Times New Roman" w:hAnsi="Times New Roman" w:eastAsia="仿宋_GB2312" w:cs="Times New Roman"/>
          <w:sz w:val="24"/>
          <w:szCs w:val="24"/>
          <w:shd w:val="clear" w:color="auto" w:fill="FFFFFF" w:themeFill="background1"/>
          <w:lang w:eastAsia="zh-CN"/>
        </w:rPr>
        <w:t>元，同时承包方必须无条件整改至合格为止，且不能影响工期。</w:t>
      </w:r>
    </w:p>
    <w:p w14:paraId="3BAA5243">
      <w:pPr>
        <w:adjustRightInd w:val="0"/>
        <w:snapToGrid w:val="0"/>
        <w:spacing w:line="46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5. 如发现承包方未经发包方书面同意将工程分包或转包的，发包方有权解除合同，对已完成且验收合格工程量，按照60%结算，剩余款项作为违约金；对尚未验收合格的工程量不予结算。</w:t>
      </w:r>
    </w:p>
    <w:p w14:paraId="34412E33">
      <w:pPr>
        <w:spacing w:line="460" w:lineRule="exact"/>
        <w:ind w:firstLine="482" w:firstLineChars="200"/>
        <w:textAlignment w:val="baseline"/>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十一、</w:t>
      </w:r>
      <w:r>
        <w:rPr>
          <w:rFonts w:ascii="Times New Roman" w:hAnsi="Times New Roman" w:eastAsia="仿宋_GB2312" w:cs="Times New Roman"/>
          <w:sz w:val="24"/>
          <w:szCs w:val="24"/>
          <w:shd w:val="clear" w:color="auto" w:fill="FFFFFF" w:themeFill="background1"/>
          <w:lang w:eastAsia="zh-CN"/>
        </w:rPr>
        <w:t>本合同未尽事宜，双方协商解决，并另立补充协议。合同在履行过程中如产生争议，协商不成应向工程所在地人民法院提起诉讼。律师费、交通费等相关费用由违约方承担。</w:t>
      </w:r>
    </w:p>
    <w:p w14:paraId="3FE222F6">
      <w:pPr>
        <w:spacing w:line="460" w:lineRule="exact"/>
        <w:ind w:firstLine="482" w:firstLineChars="200"/>
        <w:textAlignment w:val="baseline"/>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十二、</w:t>
      </w:r>
      <w:r>
        <w:rPr>
          <w:rFonts w:ascii="Times New Roman" w:hAnsi="Times New Roman" w:eastAsia="仿宋_GB2312" w:cs="Times New Roman"/>
          <w:sz w:val="24"/>
          <w:szCs w:val="24"/>
          <w:shd w:val="clear" w:color="auto" w:fill="FFFFFF" w:themeFill="background1"/>
          <w:lang w:eastAsia="zh-CN"/>
        </w:rPr>
        <w:t>本合同壹式</w:t>
      </w:r>
      <w:r>
        <w:rPr>
          <w:rFonts w:ascii="Times New Roman" w:hAnsi="Times New Roman" w:eastAsia="仿宋_GB2312" w:cs="Times New Roman"/>
          <w:sz w:val="24"/>
          <w:szCs w:val="24"/>
          <w:u w:val="single"/>
          <w:shd w:val="clear" w:color="auto" w:fill="FFFFFF" w:themeFill="background1"/>
          <w:lang w:eastAsia="zh-CN"/>
        </w:rPr>
        <w:t>贰</w:t>
      </w:r>
      <w:r>
        <w:rPr>
          <w:rFonts w:ascii="Times New Roman" w:hAnsi="Times New Roman" w:eastAsia="仿宋_GB2312" w:cs="Times New Roman"/>
          <w:sz w:val="24"/>
          <w:szCs w:val="24"/>
          <w:shd w:val="clear" w:color="auto" w:fill="FFFFFF" w:themeFill="background1"/>
          <w:lang w:eastAsia="zh-CN"/>
        </w:rPr>
        <w:t>份，双方各执</w:t>
      </w:r>
      <w:r>
        <w:rPr>
          <w:rFonts w:ascii="Times New Roman" w:hAnsi="Times New Roman" w:eastAsia="仿宋_GB2312" w:cs="Times New Roman"/>
          <w:sz w:val="24"/>
          <w:szCs w:val="24"/>
          <w:u w:val="single"/>
          <w:shd w:val="clear" w:color="auto" w:fill="FFFFFF" w:themeFill="background1"/>
          <w:lang w:eastAsia="zh-CN"/>
        </w:rPr>
        <w:t>壹</w:t>
      </w:r>
      <w:r>
        <w:rPr>
          <w:rFonts w:ascii="Times New Roman" w:hAnsi="Times New Roman" w:eastAsia="仿宋_GB2312" w:cs="Times New Roman"/>
          <w:sz w:val="24"/>
          <w:szCs w:val="24"/>
          <w:shd w:val="clear" w:color="auto" w:fill="FFFFFF" w:themeFill="background1"/>
          <w:lang w:eastAsia="zh-CN"/>
        </w:rPr>
        <w:t>份，自双方签字盖章之日起生效。</w:t>
      </w:r>
    </w:p>
    <w:tbl>
      <w:tblPr>
        <w:tblStyle w:val="42"/>
        <w:tblpPr w:leftFromText="180" w:rightFromText="180" w:vertAnchor="text" w:horzAnchor="margin" w:tblpXSpec="center" w:tblpY="337"/>
        <w:tblW w:w="10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7"/>
        <w:gridCol w:w="4869"/>
      </w:tblGrid>
      <w:tr w14:paraId="7B1F5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trPr>
        <w:tc>
          <w:tcPr>
            <w:tcW w:w="5447" w:type="dxa"/>
          </w:tcPr>
          <w:p w14:paraId="4FB5C7FD">
            <w:pPr>
              <w:spacing w:line="46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发包方：中粮北海糖业有限公司 </w:t>
            </w:r>
          </w:p>
          <w:p w14:paraId="4BCC0E48">
            <w:pPr>
              <w:spacing w:line="46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单位地址：北海市铁山港区南康镇富康路166号</w:t>
            </w:r>
          </w:p>
          <w:p w14:paraId="17E95BEE">
            <w:pPr>
              <w:spacing w:line="46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法定代表人：</w:t>
            </w:r>
          </w:p>
          <w:p w14:paraId="45F001D8">
            <w:pPr>
              <w:tabs>
                <w:tab w:val="center" w:pos="4182"/>
              </w:tabs>
              <w:spacing w:line="46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或委托代表人：</w:t>
            </w:r>
          </w:p>
          <w:p w14:paraId="57000863">
            <w:pPr>
              <w:tabs>
                <w:tab w:val="center" w:pos="4182"/>
              </w:tabs>
              <w:spacing w:line="46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开户行：中国农业银行股份有限公司北海铁山港支行</w:t>
            </w:r>
          </w:p>
          <w:p w14:paraId="5A01EC0F">
            <w:pPr>
              <w:spacing w:line="46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账号：20713101040008348</w:t>
            </w:r>
          </w:p>
          <w:p w14:paraId="404E87AD">
            <w:pPr>
              <w:spacing w:line="46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税号：</w:t>
            </w:r>
            <w:r>
              <w:rPr>
                <w:rFonts w:ascii="Times New Roman" w:hAnsi="Times New Roman" w:cs="Times New Roman"/>
                <w:sz w:val="24"/>
                <w:szCs w:val="24"/>
                <w:shd w:val="clear" w:color="auto" w:fill="FFFFFF" w:themeFill="background1"/>
                <w:lang w:eastAsia="zh-CN"/>
              </w:rPr>
              <w:t>91450500557245507M</w:t>
            </w:r>
          </w:p>
          <w:p w14:paraId="4C61DD65">
            <w:pPr>
              <w:spacing w:line="46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电话：0779-8606000</w:t>
            </w:r>
          </w:p>
          <w:p w14:paraId="54F08E00">
            <w:pPr>
              <w:spacing w:line="46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传真：0779-86025282</w:t>
            </w:r>
          </w:p>
          <w:p w14:paraId="45A28084">
            <w:pPr>
              <w:spacing w:line="46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签订日期：     年   月   日</w:t>
            </w:r>
          </w:p>
        </w:tc>
        <w:tc>
          <w:tcPr>
            <w:tcW w:w="4869" w:type="dxa"/>
          </w:tcPr>
          <w:p w14:paraId="6B30EE25">
            <w:pPr>
              <w:spacing w:line="46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承包方： </w:t>
            </w:r>
          </w:p>
          <w:p w14:paraId="5ECD3EC1">
            <w:pPr>
              <w:spacing w:line="46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单位地址：</w:t>
            </w:r>
          </w:p>
          <w:p w14:paraId="6CA7BC8D">
            <w:pPr>
              <w:spacing w:line="46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法定代表人：</w:t>
            </w:r>
          </w:p>
          <w:p w14:paraId="3CF22C01">
            <w:pPr>
              <w:tabs>
                <w:tab w:val="center" w:pos="4182"/>
              </w:tabs>
              <w:spacing w:line="46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或委托代表人：   </w:t>
            </w:r>
          </w:p>
          <w:p w14:paraId="4D7F9B05">
            <w:pPr>
              <w:spacing w:line="46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开户行： </w:t>
            </w:r>
          </w:p>
          <w:p w14:paraId="1023FABA">
            <w:pPr>
              <w:spacing w:line="460" w:lineRule="exact"/>
              <w:rPr>
                <w:rFonts w:ascii="Times New Roman" w:hAnsi="Times New Roman"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账号：</w:t>
            </w:r>
          </w:p>
          <w:p w14:paraId="394F8B9E">
            <w:pPr>
              <w:spacing w:line="460" w:lineRule="exact"/>
              <w:rPr>
                <w:rFonts w:ascii="Times New Roman" w:hAnsi="Times New Roman" w:cs="Times New Roman"/>
                <w:sz w:val="24"/>
                <w:szCs w:val="24"/>
                <w:shd w:val="clear" w:color="auto" w:fill="FFFFFF" w:themeFill="background1"/>
                <w:lang w:eastAsia="zh-CN"/>
              </w:rPr>
            </w:pPr>
            <w:r>
              <w:rPr>
                <w:rFonts w:ascii="Times New Roman" w:hAnsi="Times New Roman" w:cs="Times New Roman"/>
                <w:sz w:val="24"/>
                <w:szCs w:val="24"/>
                <w:shd w:val="clear" w:color="auto" w:fill="FFFFFF" w:themeFill="background1"/>
                <w:lang w:eastAsia="zh-CN"/>
              </w:rPr>
              <w:t>税号：</w:t>
            </w:r>
          </w:p>
          <w:p w14:paraId="45A0BC6B">
            <w:pPr>
              <w:spacing w:line="46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电话：</w:t>
            </w:r>
          </w:p>
          <w:p w14:paraId="011CA15B">
            <w:pPr>
              <w:spacing w:line="460" w:lineRule="exact"/>
              <w:rPr>
                <w:rFonts w:ascii="Times New Roman" w:hAnsi="Times New Roman"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传真：</w:t>
            </w:r>
          </w:p>
          <w:p w14:paraId="0502A842">
            <w:pPr>
              <w:spacing w:line="46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签订日期：     年   月   日</w:t>
            </w:r>
          </w:p>
        </w:tc>
      </w:tr>
    </w:tbl>
    <w:p w14:paraId="28EB1ED4">
      <w:pPr>
        <w:spacing w:line="440" w:lineRule="exact"/>
        <w:rPr>
          <w:rFonts w:ascii="Times New Roman" w:hAnsi="Times New Roman" w:eastAsia="黑体" w:cs="Times New Roman"/>
          <w:bCs/>
          <w:sz w:val="24"/>
          <w:szCs w:val="24"/>
          <w:shd w:val="clear" w:color="auto" w:fill="FFFFFF" w:themeFill="background1"/>
          <w:lang w:eastAsia="zh-CN"/>
        </w:rPr>
      </w:pPr>
    </w:p>
    <w:p w14:paraId="5A56B3E8">
      <w:pPr>
        <w:spacing w:line="440" w:lineRule="exact"/>
        <w:rPr>
          <w:rFonts w:ascii="Times New Roman" w:hAnsi="Times New Roman" w:eastAsia="黑体" w:cs="Times New Roman"/>
          <w:bCs/>
          <w:sz w:val="24"/>
          <w:szCs w:val="24"/>
          <w:shd w:val="clear" w:color="auto" w:fill="FFFFFF" w:themeFill="background1"/>
          <w:lang w:eastAsia="zh-CN"/>
        </w:rPr>
      </w:pPr>
    </w:p>
    <w:p w14:paraId="61D3864A">
      <w:pPr>
        <w:spacing w:line="440" w:lineRule="exact"/>
        <w:rPr>
          <w:rFonts w:ascii="Times New Roman" w:hAnsi="Times New Roman" w:eastAsia="黑体" w:cs="Times New Roman"/>
          <w:bCs/>
          <w:sz w:val="24"/>
          <w:szCs w:val="24"/>
          <w:shd w:val="clear" w:color="auto" w:fill="FFFFFF" w:themeFill="background1"/>
          <w:lang w:eastAsia="zh-CN"/>
        </w:rPr>
      </w:pPr>
    </w:p>
    <w:p w14:paraId="55432BFC">
      <w:pPr>
        <w:spacing w:line="440" w:lineRule="exact"/>
        <w:rPr>
          <w:rFonts w:ascii="Times New Roman" w:hAnsi="Times New Roman" w:eastAsia="黑体" w:cs="Times New Roman"/>
          <w:bCs/>
          <w:sz w:val="24"/>
          <w:szCs w:val="24"/>
          <w:shd w:val="clear" w:color="auto" w:fill="FFFFFF" w:themeFill="background1"/>
          <w:lang w:eastAsia="zh-CN"/>
        </w:rPr>
      </w:pPr>
    </w:p>
    <w:p w14:paraId="01966280">
      <w:pPr>
        <w:spacing w:line="440" w:lineRule="exact"/>
        <w:rPr>
          <w:rFonts w:ascii="Times New Roman" w:hAnsi="Times New Roman" w:eastAsia="黑体" w:cs="Times New Roman"/>
          <w:bCs/>
          <w:sz w:val="24"/>
          <w:szCs w:val="24"/>
          <w:shd w:val="clear" w:color="auto" w:fill="FFFFFF" w:themeFill="background1"/>
          <w:lang w:eastAsia="zh-CN"/>
        </w:rPr>
      </w:pPr>
    </w:p>
    <w:p w14:paraId="781306AB">
      <w:pPr>
        <w:spacing w:line="44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附件1</w:t>
      </w:r>
    </w:p>
    <w:p w14:paraId="4E9CF67D">
      <w:pPr>
        <w:spacing w:line="440" w:lineRule="exact"/>
        <w:ind w:firstLine="480" w:firstLineChars="200"/>
        <w:jc w:val="cente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工程质量缺陷保修书</w:t>
      </w:r>
    </w:p>
    <w:p w14:paraId="352FA622">
      <w:pPr>
        <w:spacing w:line="44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发包方(全称)：</w:t>
      </w:r>
      <w:r>
        <w:rPr>
          <w:rFonts w:ascii="Times New Roman" w:hAnsi="Times New Roman" w:eastAsia="仿宋_GB2312" w:cs="Times New Roman"/>
          <w:sz w:val="24"/>
          <w:szCs w:val="24"/>
          <w:u w:val="single"/>
          <w:shd w:val="clear" w:color="auto" w:fill="FFFFFF" w:themeFill="background1"/>
          <w:lang w:eastAsia="zh-CN"/>
        </w:rPr>
        <w:t xml:space="preserve">中粮北海糖业有限公司 </w:t>
      </w:r>
      <w:r>
        <w:rPr>
          <w:rFonts w:ascii="Times New Roman" w:hAnsi="Times New Roman" w:eastAsia="仿宋_GB2312" w:cs="Times New Roman"/>
          <w:sz w:val="24"/>
          <w:szCs w:val="24"/>
          <w:shd w:val="clear" w:color="auto" w:fill="FFFFFF" w:themeFill="background1"/>
          <w:lang w:eastAsia="zh-CN"/>
        </w:rPr>
        <w:t xml:space="preserve">     </w:t>
      </w:r>
    </w:p>
    <w:p w14:paraId="6380BE57">
      <w:pPr>
        <w:spacing w:line="44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承包方(全称)：</w:t>
      </w:r>
      <w:r>
        <w:rPr>
          <w:rFonts w:ascii="Times New Roman" w:hAnsi="Times New Roman" w:eastAsia="仿宋_GB2312" w:cs="Times New Roman"/>
          <w:sz w:val="24"/>
          <w:szCs w:val="24"/>
          <w:u w:val="single"/>
          <w:shd w:val="clear" w:color="auto" w:fill="FFFFFF" w:themeFill="background1"/>
          <w:lang w:eastAsia="zh-CN"/>
        </w:rPr>
        <w:t xml:space="preserve">                   </w:t>
      </w:r>
      <w:r>
        <w:rPr>
          <w:rFonts w:ascii="Times New Roman" w:hAnsi="Times New Roman" w:eastAsia="仿宋_GB2312" w:cs="Times New Roman"/>
          <w:b/>
          <w:sz w:val="24"/>
          <w:szCs w:val="24"/>
          <w:u w:val="single"/>
          <w:shd w:val="clear" w:color="auto" w:fill="FFFFFF" w:themeFill="background1"/>
          <w:lang w:eastAsia="zh-CN"/>
        </w:rPr>
        <w:t xml:space="preserve"> </w:t>
      </w:r>
    </w:p>
    <w:p w14:paraId="44ABC433">
      <w:pPr>
        <w:spacing w:line="44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为确保</w:t>
      </w:r>
      <w:r>
        <w:rPr>
          <w:rFonts w:ascii="Times New Roman" w:hAnsi="Times New Roman" w:eastAsia="仿宋_GB2312" w:cs="Times New Roman"/>
          <w:sz w:val="24"/>
          <w:szCs w:val="24"/>
          <w:u w:val="single"/>
          <w:shd w:val="clear" w:color="auto" w:fill="FFFFFF" w:themeFill="background1"/>
          <w:lang w:eastAsia="zh-CN"/>
        </w:rPr>
        <w:t>(  2024年北海糖业更换一台400m3立式助晶机基础土建项目       )</w:t>
      </w:r>
      <w:r>
        <w:rPr>
          <w:rFonts w:ascii="Times New Roman" w:hAnsi="Times New Roman" w:eastAsia="仿宋_GB2312" w:cs="Times New Roman"/>
          <w:sz w:val="24"/>
          <w:szCs w:val="24"/>
          <w:shd w:val="clear" w:color="auto" w:fill="FFFFFF" w:themeFill="background1"/>
          <w:lang w:eastAsia="zh-CN"/>
        </w:rPr>
        <w:t>在合理使用期限内正常使用，发包方和承包方根据《中华人民共和国建筑法》、《建设工程质量管理条例》，经协商一致，签订工程质量缺陷保修书。承包方在质量缺陷保修期内按照有关规定及双方约定承担工程质量缺陷保修责任。</w:t>
      </w:r>
    </w:p>
    <w:p w14:paraId="69B94356">
      <w:pPr>
        <w:spacing w:line="440" w:lineRule="exact"/>
        <w:ind w:firstLine="482" w:firstLineChars="200"/>
        <w:rPr>
          <w:rFonts w:ascii="Times New Roman" w:hAnsi="Times New Roman" w:eastAsia="仿宋_GB2312" w:cs="Times New Roman"/>
          <w:sz w:val="24"/>
          <w:szCs w:val="24"/>
          <w:u w:val="single"/>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 xml:space="preserve">一、工程名称： </w:t>
      </w:r>
      <w:r>
        <w:rPr>
          <w:rFonts w:ascii="Times New Roman" w:hAnsi="Times New Roman" w:eastAsia="仿宋_GB2312" w:cs="Times New Roman"/>
          <w:sz w:val="24"/>
          <w:szCs w:val="24"/>
          <w:u w:val="single"/>
          <w:shd w:val="clear" w:color="auto" w:fill="FFFFFF" w:themeFill="background1"/>
          <w:lang w:eastAsia="zh-CN"/>
        </w:rPr>
        <w:t xml:space="preserve">   2024年北海糖业更换一台400m3立式助晶机基础土建项目                               </w:t>
      </w:r>
    </w:p>
    <w:p w14:paraId="73B9ED43">
      <w:pPr>
        <w:spacing w:line="440" w:lineRule="exact"/>
        <w:ind w:firstLine="482" w:firstLineChars="200"/>
        <w:rPr>
          <w:rFonts w:ascii="Times New Roman" w:hAnsi="Times New Roman" w:eastAsia="仿宋_GB2312" w:cs="Times New Roman"/>
          <w:b/>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二、工程质量缺陷保修范围</w:t>
      </w:r>
    </w:p>
    <w:p w14:paraId="18CD406A">
      <w:pPr>
        <w:spacing w:line="44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质量缺陷保修范围包括地基基础工程、主体结构工程、屋面防水工程、有防水要求的卫生间/房间和外墙面的防渗漏工程、电气管线工程、给排水管道工程、设备安装工程、供热和供冷系统工程、装饰装修工程以及双方约定的其他项目。</w:t>
      </w:r>
    </w:p>
    <w:p w14:paraId="0F7D6143">
      <w:pPr>
        <w:spacing w:line="44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具体质量缺陷保修范围，双方约定如下：</w:t>
      </w:r>
    </w:p>
    <w:p w14:paraId="2FA3CD08">
      <w:pPr>
        <w:spacing w:line="44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b/>
          <w:sz w:val="24"/>
          <w:szCs w:val="24"/>
          <w:u w:val="single"/>
          <w:shd w:val="clear" w:color="auto" w:fill="FFFFFF" w:themeFill="background1"/>
          <w:lang w:eastAsia="zh-CN"/>
        </w:rPr>
        <w:t xml:space="preserve">   承包方承包范围内的所有项目             </w:t>
      </w:r>
    </w:p>
    <w:p w14:paraId="54B5DF63">
      <w:pPr>
        <w:spacing w:line="440" w:lineRule="exact"/>
        <w:ind w:firstLine="482" w:firstLineChars="200"/>
        <w:rPr>
          <w:rFonts w:ascii="Times New Roman" w:hAnsi="Times New Roman" w:eastAsia="仿宋_GB2312" w:cs="Times New Roman"/>
          <w:b/>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三、工程质量缺陷保修期</w:t>
      </w:r>
    </w:p>
    <w:p w14:paraId="6C543593">
      <w:pPr>
        <w:spacing w:line="44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质量缺陷保修期从工程实际竣工之日算起。单项竣工验收的工程，按单项工程分别计算质量缺陷保修期。</w:t>
      </w:r>
    </w:p>
    <w:p w14:paraId="479467BE">
      <w:pPr>
        <w:pStyle w:val="23"/>
        <w:snapToGrid w:val="0"/>
        <w:spacing w:line="440" w:lineRule="exact"/>
        <w:ind w:firstLine="480" w:firstLineChars="200"/>
        <w:jc w:val="left"/>
        <w:rPr>
          <w:rFonts w:ascii="Times New Roman" w:hAnsi="Times New Roman" w:eastAsia="仿宋_GB2312"/>
          <w:sz w:val="24"/>
          <w:szCs w:val="24"/>
          <w:shd w:val="clear" w:color="auto" w:fill="FFFFFF" w:themeFill="background1"/>
        </w:rPr>
      </w:pPr>
      <w:r>
        <w:rPr>
          <w:rFonts w:ascii="Times New Roman" w:hAnsi="Times New Roman" w:eastAsia="仿宋_GB2312"/>
          <w:sz w:val="24"/>
          <w:szCs w:val="24"/>
          <w:shd w:val="clear" w:color="auto" w:fill="FFFFFF" w:themeFill="background1"/>
        </w:rPr>
        <w:t>双方约定本工程质量缺陷保修期如下：</w:t>
      </w:r>
    </w:p>
    <w:p w14:paraId="499BFADC">
      <w:pPr>
        <w:pStyle w:val="23"/>
        <w:snapToGrid w:val="0"/>
        <w:spacing w:line="440" w:lineRule="exact"/>
        <w:ind w:firstLine="480" w:firstLineChars="200"/>
        <w:jc w:val="left"/>
        <w:rPr>
          <w:rFonts w:ascii="Times New Roman" w:hAnsi="Times New Roman" w:eastAsia="仿宋_GB2312"/>
          <w:sz w:val="24"/>
          <w:szCs w:val="24"/>
          <w:shd w:val="clear" w:color="auto" w:fill="FFFFFF" w:themeFill="background1"/>
        </w:rPr>
      </w:pPr>
      <w:r>
        <w:rPr>
          <w:rFonts w:ascii="Times New Roman" w:hAnsi="Times New Roman" w:eastAsia="仿宋_GB2312"/>
          <w:sz w:val="24"/>
          <w:szCs w:val="24"/>
          <w:shd w:val="clear" w:color="auto" w:fill="FFFFFF" w:themeFill="background1"/>
        </w:rPr>
        <w:drawing>
          <wp:inline distT="0" distB="0" distL="0" distR="0">
            <wp:extent cx="180975" cy="1809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New Roman" w:hAnsi="Times New Roman" w:eastAsia="仿宋_GB2312"/>
          <w:sz w:val="24"/>
          <w:szCs w:val="24"/>
          <w:shd w:val="clear" w:color="auto" w:fill="FFFFFF" w:themeFill="background1"/>
        </w:rPr>
        <w:t>地基基础工程、主体结构工程为设计文件规定的合理使用年限；</w:t>
      </w:r>
    </w:p>
    <w:p w14:paraId="37578E34">
      <w:pPr>
        <w:pStyle w:val="23"/>
        <w:snapToGrid w:val="0"/>
        <w:spacing w:line="440" w:lineRule="exact"/>
        <w:ind w:firstLine="480" w:firstLineChars="200"/>
        <w:jc w:val="left"/>
        <w:rPr>
          <w:rFonts w:ascii="Times New Roman" w:hAnsi="Times New Roman" w:eastAsia="仿宋_GB2312"/>
          <w:sz w:val="24"/>
          <w:szCs w:val="24"/>
          <w:shd w:val="clear" w:color="auto" w:fill="FFFFFF" w:themeFill="background1"/>
        </w:rPr>
      </w:pPr>
      <w:r>
        <w:rPr>
          <w:rFonts w:ascii="Times New Roman" w:hAnsi="Times New Roman" w:eastAsia="仿宋_GB2312"/>
          <w:sz w:val="24"/>
          <w:szCs w:val="24"/>
          <w:shd w:val="clear" w:color="auto" w:fill="FFFFFF" w:themeFill="background1"/>
        </w:rPr>
        <w:drawing>
          <wp:inline distT="0" distB="0" distL="0" distR="0">
            <wp:extent cx="180975" cy="1809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New Roman" w:hAnsi="Times New Roman" w:eastAsia="仿宋_GB2312"/>
          <w:sz w:val="24"/>
          <w:szCs w:val="24"/>
          <w:shd w:val="clear" w:color="auto" w:fill="FFFFFF" w:themeFill="background1"/>
        </w:rPr>
        <w:t>屋面防水工程、有防水要求的卫生间/房间和外墙面的防渗漏工程为</w:t>
      </w:r>
      <w:r>
        <w:rPr>
          <w:rFonts w:ascii="Times New Roman" w:hAnsi="Times New Roman" w:eastAsia="仿宋_GB2312"/>
          <w:b/>
          <w:sz w:val="24"/>
          <w:szCs w:val="24"/>
          <w:u w:val="single"/>
          <w:shd w:val="clear" w:color="auto" w:fill="FFFFFF" w:themeFill="background1"/>
        </w:rPr>
        <w:t xml:space="preserve"> 5  </w:t>
      </w:r>
      <w:r>
        <w:rPr>
          <w:rFonts w:ascii="Times New Roman" w:hAnsi="Times New Roman" w:eastAsia="仿宋_GB2312"/>
          <w:sz w:val="24"/>
          <w:szCs w:val="24"/>
          <w:shd w:val="clear" w:color="auto" w:fill="FFFFFF" w:themeFill="background1"/>
        </w:rPr>
        <w:t>年(最低为5年)；</w:t>
      </w:r>
    </w:p>
    <w:p w14:paraId="3CCA0E0C">
      <w:pPr>
        <w:pStyle w:val="23"/>
        <w:snapToGrid w:val="0"/>
        <w:spacing w:line="440" w:lineRule="exact"/>
        <w:ind w:firstLine="480" w:firstLineChars="200"/>
        <w:jc w:val="left"/>
        <w:rPr>
          <w:rFonts w:ascii="Times New Roman" w:hAnsi="Times New Roman" w:eastAsia="仿宋_GB2312"/>
          <w:sz w:val="24"/>
          <w:szCs w:val="24"/>
          <w:shd w:val="clear" w:color="auto" w:fill="FFFFFF" w:themeFill="background1"/>
        </w:rPr>
      </w:pPr>
      <w:r>
        <w:rPr>
          <w:rFonts w:ascii="Times New Roman" w:hAnsi="Times New Roman" w:eastAsia="仿宋_GB2312"/>
          <w:sz w:val="24"/>
          <w:szCs w:val="24"/>
          <w:shd w:val="clear" w:color="auto" w:fill="FFFFFF" w:themeFill="background1"/>
        </w:rPr>
        <w:drawing>
          <wp:inline distT="0" distB="0" distL="0" distR="0">
            <wp:extent cx="180975" cy="1809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New Roman" w:hAnsi="Times New Roman" w:eastAsia="仿宋_GB2312"/>
          <w:sz w:val="24"/>
          <w:szCs w:val="24"/>
          <w:shd w:val="clear" w:color="auto" w:fill="FFFFFF" w:themeFill="background1"/>
        </w:rPr>
        <w:t>电气管线工程、给排水管道工程、设备安装工程为</w:t>
      </w:r>
      <w:r>
        <w:rPr>
          <w:rFonts w:ascii="Times New Roman" w:hAnsi="Times New Roman" w:eastAsia="仿宋_GB2312"/>
          <w:b/>
          <w:sz w:val="24"/>
          <w:szCs w:val="24"/>
          <w:u w:val="single"/>
          <w:shd w:val="clear" w:color="auto" w:fill="FFFFFF" w:themeFill="background1"/>
        </w:rPr>
        <w:t xml:space="preserve"> 2  </w:t>
      </w:r>
      <w:r>
        <w:rPr>
          <w:rFonts w:ascii="Times New Roman" w:hAnsi="Times New Roman" w:eastAsia="仿宋_GB2312"/>
          <w:sz w:val="24"/>
          <w:szCs w:val="24"/>
          <w:shd w:val="clear" w:color="auto" w:fill="FFFFFF" w:themeFill="background1"/>
        </w:rPr>
        <w:t>年(最低为2年)；</w:t>
      </w:r>
    </w:p>
    <w:p w14:paraId="1CCB2CF0">
      <w:pPr>
        <w:pStyle w:val="23"/>
        <w:snapToGrid w:val="0"/>
        <w:spacing w:line="440" w:lineRule="exact"/>
        <w:ind w:firstLine="420" w:firstLineChars="200"/>
        <w:jc w:val="left"/>
        <w:rPr>
          <w:rFonts w:ascii="Times New Roman" w:hAnsi="Times New Roman" w:eastAsia="仿宋_GB2312"/>
          <w:sz w:val="24"/>
          <w:szCs w:val="24"/>
          <w:shd w:val="clear" w:color="auto" w:fill="FFFFFF" w:themeFill="background1"/>
        </w:rPr>
      </w:pPr>
      <w:r>
        <w:rPr>
          <w:rFonts w:ascii="Times New Roman" w:hAnsi="Times New Roman"/>
        </w:rPr>
        <w:pict>
          <v:shape id="_x0000_i1025" o:spt="75" type="#_x0000_t75" style="height:14.25pt;width:14.25pt;" filled="f" coordsize="21600,21600">
            <v:path/>
            <v:fill on="f" focussize="0,0"/>
            <v:stroke/>
            <v:imagedata r:id="rId10" o:title=""/>
            <o:lock v:ext="edit" aspectratio="t"/>
            <w10:wrap type="none"/>
            <w10:anchorlock/>
          </v:shape>
        </w:pict>
      </w:r>
      <w:r>
        <w:rPr>
          <w:rFonts w:ascii="Times New Roman" w:hAnsi="Times New Roman" w:eastAsia="仿宋_GB2312"/>
          <w:sz w:val="24"/>
          <w:szCs w:val="24"/>
          <w:shd w:val="clear" w:color="auto" w:fill="FFFFFF" w:themeFill="background1"/>
        </w:rPr>
        <w:t>供热和供冷系统工程为</w:t>
      </w:r>
      <w:r>
        <w:rPr>
          <w:rFonts w:ascii="Times New Roman" w:hAnsi="Times New Roman" w:eastAsia="仿宋_GB2312"/>
          <w:b/>
          <w:sz w:val="24"/>
          <w:szCs w:val="24"/>
          <w:u w:val="single"/>
          <w:shd w:val="clear" w:color="auto" w:fill="FFFFFF" w:themeFill="background1"/>
        </w:rPr>
        <w:t xml:space="preserve">    </w:t>
      </w:r>
      <w:r>
        <w:rPr>
          <w:rFonts w:ascii="Times New Roman" w:hAnsi="Times New Roman" w:eastAsia="仿宋_GB2312"/>
          <w:sz w:val="24"/>
          <w:szCs w:val="24"/>
          <w:shd w:val="clear" w:color="auto" w:fill="FFFFFF" w:themeFill="background1"/>
        </w:rPr>
        <w:t>个(最低为</w:t>
      </w:r>
      <w:r>
        <w:rPr>
          <w:rFonts w:ascii="Times New Roman" w:hAnsi="Times New Roman" w:eastAsia="仿宋_GB2312"/>
          <w:b/>
          <w:sz w:val="24"/>
          <w:szCs w:val="24"/>
          <w:shd w:val="clear" w:color="auto" w:fill="FFFFFF" w:themeFill="background1"/>
        </w:rPr>
        <w:t>2</w:t>
      </w:r>
      <w:r>
        <w:rPr>
          <w:rFonts w:ascii="Times New Roman" w:hAnsi="Times New Roman" w:eastAsia="仿宋_GB2312"/>
          <w:sz w:val="24"/>
          <w:szCs w:val="24"/>
          <w:shd w:val="clear" w:color="auto" w:fill="FFFFFF" w:themeFill="background1"/>
        </w:rPr>
        <w:t>个)采暖期、供冷期；</w:t>
      </w:r>
    </w:p>
    <w:p w14:paraId="18AE5162">
      <w:pPr>
        <w:pStyle w:val="23"/>
        <w:snapToGrid w:val="0"/>
        <w:spacing w:line="440" w:lineRule="exact"/>
        <w:ind w:firstLine="480" w:firstLineChars="200"/>
        <w:jc w:val="left"/>
        <w:rPr>
          <w:rFonts w:ascii="Times New Roman" w:hAnsi="Times New Roman" w:eastAsia="仿宋_GB2312"/>
          <w:sz w:val="24"/>
          <w:szCs w:val="24"/>
          <w:shd w:val="clear" w:color="auto" w:fill="FFFFFF" w:themeFill="background1"/>
        </w:rPr>
      </w:pPr>
      <w:r>
        <w:rPr>
          <w:rFonts w:ascii="Times New Roman" w:hAnsi="Times New Roman" w:eastAsia="仿宋_GB2312"/>
          <w:sz w:val="24"/>
          <w:szCs w:val="24"/>
          <w:shd w:val="clear" w:color="auto" w:fill="FFFFFF" w:themeFill="background1"/>
        </w:rPr>
        <w:drawing>
          <wp:inline distT="0" distB="0" distL="0" distR="0">
            <wp:extent cx="180975" cy="1809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New Roman" w:hAnsi="Times New Roman" w:eastAsia="仿宋_GB2312"/>
          <w:sz w:val="24"/>
          <w:szCs w:val="24"/>
          <w:shd w:val="clear" w:color="auto" w:fill="FFFFFF" w:themeFill="background1"/>
        </w:rPr>
        <w:t>装饰装修工程为</w:t>
      </w:r>
      <w:r>
        <w:rPr>
          <w:rFonts w:ascii="Times New Roman" w:hAnsi="Times New Roman" w:eastAsia="仿宋_GB2312"/>
          <w:b/>
          <w:sz w:val="24"/>
          <w:szCs w:val="24"/>
          <w:u w:val="single"/>
          <w:shd w:val="clear" w:color="auto" w:fill="FFFFFF" w:themeFill="background1"/>
        </w:rPr>
        <w:t xml:space="preserve"> 2  </w:t>
      </w:r>
      <w:r>
        <w:rPr>
          <w:rFonts w:ascii="Times New Roman" w:hAnsi="Times New Roman" w:eastAsia="仿宋_GB2312"/>
          <w:sz w:val="24"/>
          <w:szCs w:val="24"/>
          <w:shd w:val="clear" w:color="auto" w:fill="FFFFFF" w:themeFill="background1"/>
        </w:rPr>
        <w:t>年；</w:t>
      </w:r>
    </w:p>
    <w:p w14:paraId="557F6755">
      <w:pPr>
        <w:pStyle w:val="23"/>
        <w:snapToGrid w:val="0"/>
        <w:spacing w:line="440" w:lineRule="exact"/>
        <w:ind w:firstLine="480" w:firstLineChars="200"/>
        <w:jc w:val="left"/>
        <w:rPr>
          <w:rFonts w:ascii="Times New Roman" w:hAnsi="Times New Roman" w:eastAsia="仿宋_GB2312"/>
          <w:sz w:val="24"/>
          <w:szCs w:val="24"/>
          <w:shd w:val="clear" w:color="auto" w:fill="FFFFFF" w:themeFill="background1"/>
        </w:rPr>
      </w:pPr>
      <w:r>
        <w:rPr>
          <w:rFonts w:ascii="Times New Roman" w:hAnsi="Times New Roman" w:eastAsia="仿宋_GB2312"/>
          <w:sz w:val="24"/>
          <w:szCs w:val="24"/>
          <w:shd w:val="clear" w:color="auto" w:fill="FFFFFF" w:themeFill="background1"/>
        </w:rPr>
        <w:drawing>
          <wp:inline distT="0" distB="0" distL="0" distR="0">
            <wp:extent cx="180975" cy="1809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New Roman" w:hAnsi="Times New Roman" w:eastAsia="仿宋_GB2312"/>
          <w:sz w:val="24"/>
          <w:szCs w:val="24"/>
          <w:shd w:val="clear" w:color="auto" w:fill="FFFFFF" w:themeFill="background1"/>
        </w:rPr>
        <w:t>其他项目保修期约定：本项目保修期为</w:t>
      </w:r>
      <w:r>
        <w:rPr>
          <w:rFonts w:ascii="Times New Roman" w:hAnsi="Times New Roman" w:eastAsia="仿宋_GB2312"/>
          <w:b/>
          <w:sz w:val="24"/>
          <w:szCs w:val="24"/>
          <w:shd w:val="clear" w:color="auto" w:fill="FFFFFF" w:themeFill="background1"/>
        </w:rPr>
        <w:t>1</w:t>
      </w:r>
      <w:r>
        <w:rPr>
          <w:rFonts w:ascii="Times New Roman" w:hAnsi="Times New Roman" w:eastAsia="仿宋_GB2312"/>
          <w:sz w:val="24"/>
          <w:szCs w:val="24"/>
          <w:shd w:val="clear" w:color="auto" w:fill="FFFFFF" w:themeFill="background1"/>
        </w:rPr>
        <w:t>年。</w:t>
      </w:r>
    </w:p>
    <w:p w14:paraId="09B164F7">
      <w:pPr>
        <w:pStyle w:val="23"/>
        <w:snapToGrid w:val="0"/>
        <w:spacing w:line="440" w:lineRule="exact"/>
        <w:ind w:firstLine="518" w:firstLineChars="215"/>
        <w:rPr>
          <w:rFonts w:ascii="Times New Roman" w:hAnsi="Times New Roman" w:eastAsia="仿宋_GB2312"/>
          <w:sz w:val="24"/>
          <w:szCs w:val="24"/>
          <w:u w:val="single"/>
          <w:shd w:val="clear" w:color="auto" w:fill="FFFFFF" w:themeFill="background1"/>
        </w:rPr>
      </w:pPr>
      <w:r>
        <w:rPr>
          <w:rFonts w:ascii="Times New Roman" w:hAnsi="Times New Roman" w:eastAsia="仿宋_GB2312"/>
          <w:b/>
          <w:sz w:val="24"/>
          <w:szCs w:val="24"/>
          <w:u w:val="single"/>
          <w:shd w:val="clear" w:color="auto" w:fill="FFFFFF" w:themeFill="background1"/>
        </w:rPr>
        <w:t xml:space="preserve">  承包范围其它项目保修期均为1年。                             </w:t>
      </w:r>
    </w:p>
    <w:p w14:paraId="0214E40C">
      <w:pPr>
        <w:spacing w:line="440" w:lineRule="exact"/>
        <w:ind w:firstLine="482" w:firstLineChars="200"/>
        <w:rPr>
          <w:rFonts w:ascii="Times New Roman" w:hAnsi="Times New Roman" w:eastAsia="仿宋_GB2312" w:cs="Times New Roman"/>
          <w:b/>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四、工程质量缺陷保修责任</w:t>
      </w:r>
    </w:p>
    <w:p w14:paraId="6D7897D2">
      <w:pPr>
        <w:spacing w:line="44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1.属于保修范围内的项目，在保修期内，承包方应在接到保修通知之日后2天内派人修理。承包方不在约定期限内派人修理，发包方可委托其他人员修理。发生的费用从质量保修金中扣除。</w:t>
      </w:r>
    </w:p>
    <w:p w14:paraId="6E99C7B4">
      <w:pPr>
        <w:spacing w:line="44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2.发生紧急抢修事故的，承包方接到事故通知后，应立即到达事故现场抢修。</w:t>
      </w:r>
    </w:p>
    <w:p w14:paraId="255AE01C">
      <w:pPr>
        <w:spacing w:line="440" w:lineRule="exact"/>
        <w:ind w:firstLine="482" w:firstLineChars="200"/>
        <w:rPr>
          <w:rFonts w:ascii="Times New Roman" w:hAnsi="Times New Roman" w:eastAsia="仿宋_GB2312" w:cs="Times New Roman"/>
          <w:b/>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五、工程质量缺陷保修费用</w:t>
      </w:r>
    </w:p>
    <w:p w14:paraId="2FEC4485">
      <w:pPr>
        <w:spacing w:line="44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工程质量缺陷保修费用及相关的损害赔偿责任由造成质量缺陷的责任方承担。</w:t>
      </w:r>
    </w:p>
    <w:p w14:paraId="7EE82087">
      <w:pPr>
        <w:spacing w:line="440" w:lineRule="exact"/>
        <w:ind w:firstLine="482" w:firstLineChars="200"/>
        <w:rPr>
          <w:rFonts w:ascii="Times New Roman" w:hAnsi="Times New Roman" w:eastAsia="仿宋_GB2312" w:cs="Times New Roman"/>
          <w:b/>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六、工程质量缺陷保证方式</w:t>
      </w:r>
    </w:p>
    <w:p w14:paraId="71DF9D29">
      <w:pPr>
        <w:pStyle w:val="23"/>
        <w:snapToGrid w:val="0"/>
        <w:spacing w:line="440" w:lineRule="exact"/>
        <w:ind w:firstLine="480" w:firstLineChars="200"/>
        <w:rPr>
          <w:rFonts w:ascii="Times New Roman" w:hAnsi="Times New Roman" w:eastAsia="仿宋_GB2312"/>
          <w:sz w:val="24"/>
          <w:szCs w:val="24"/>
          <w:shd w:val="clear" w:color="auto" w:fill="FFFFFF" w:themeFill="background1"/>
        </w:rPr>
      </w:pPr>
      <w:r>
        <w:rPr>
          <w:rFonts w:ascii="Times New Roman" w:hAnsi="Times New Roman" w:eastAsia="仿宋_GB2312"/>
          <w:sz w:val="24"/>
          <w:szCs w:val="24"/>
          <w:shd w:val="clear" w:color="auto" w:fill="FFFFFF" w:themeFill="background1"/>
        </w:rPr>
        <w:t>工程质量缺陷保证方式可采用以下方式：</w:t>
      </w:r>
    </w:p>
    <w:p w14:paraId="10D02EBC">
      <w:pPr>
        <w:pStyle w:val="23"/>
        <w:snapToGrid w:val="0"/>
        <w:spacing w:line="440" w:lineRule="exact"/>
        <w:ind w:firstLine="480" w:firstLineChars="200"/>
        <w:rPr>
          <w:rFonts w:ascii="Times New Roman" w:hAnsi="Times New Roman" w:eastAsia="仿宋_GB2312"/>
          <w:sz w:val="24"/>
          <w:szCs w:val="24"/>
          <w:shd w:val="clear" w:color="auto" w:fill="FFFFFF" w:themeFill="background1"/>
        </w:rPr>
      </w:pPr>
      <w:r>
        <w:rPr>
          <w:rFonts w:ascii="Times New Roman" w:hAnsi="Times New Roman" w:eastAsia="仿宋_GB2312"/>
          <w:sz w:val="24"/>
          <w:szCs w:val="24"/>
          <w:shd w:val="clear" w:color="auto" w:fill="FFFFFF" w:themeFill="background1"/>
        </w:rPr>
        <w:drawing>
          <wp:inline distT="0" distB="0" distL="0" distR="0">
            <wp:extent cx="180975" cy="1809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New Roman" w:hAnsi="Times New Roman" w:eastAsia="仿宋_GB2312"/>
          <w:sz w:val="24"/>
          <w:szCs w:val="24"/>
          <w:shd w:val="clear" w:color="auto" w:fill="FFFFFF" w:themeFill="background1"/>
        </w:rPr>
        <w:t>工程质量缺陷保修金：</w:t>
      </w:r>
    </w:p>
    <w:p w14:paraId="7C884157">
      <w:pPr>
        <w:pStyle w:val="23"/>
        <w:snapToGrid w:val="0"/>
        <w:spacing w:line="440" w:lineRule="exact"/>
        <w:ind w:firstLine="480" w:firstLineChars="200"/>
        <w:rPr>
          <w:rFonts w:ascii="Times New Roman" w:hAnsi="Times New Roman" w:eastAsia="仿宋_GB2312"/>
          <w:sz w:val="24"/>
          <w:szCs w:val="24"/>
          <w:shd w:val="clear" w:color="auto" w:fill="FFFFFF" w:themeFill="background1"/>
        </w:rPr>
      </w:pPr>
      <w:r>
        <w:rPr>
          <w:rFonts w:ascii="Times New Roman" w:hAnsi="Times New Roman" w:eastAsia="仿宋_GB2312"/>
          <w:sz w:val="24"/>
          <w:szCs w:val="24"/>
          <w:shd w:val="clear" w:color="auto" w:fill="FFFFFF" w:themeFill="background1"/>
        </w:rPr>
        <w:t>双方约定本工程的工程质量保修金为施工合同价款的3％。</w:t>
      </w:r>
    </w:p>
    <w:p w14:paraId="22CDC199">
      <w:pPr>
        <w:pStyle w:val="23"/>
        <w:snapToGrid w:val="0"/>
        <w:spacing w:line="440" w:lineRule="exact"/>
        <w:ind w:firstLine="482" w:firstLineChars="200"/>
        <w:rPr>
          <w:rFonts w:ascii="Times New Roman" w:hAnsi="Times New Roman" w:eastAsia="仿宋_GB2312"/>
          <w:b/>
          <w:sz w:val="24"/>
          <w:szCs w:val="24"/>
          <w:shd w:val="clear" w:color="auto" w:fill="FFFFFF" w:themeFill="background1"/>
        </w:rPr>
      </w:pPr>
      <w:r>
        <w:rPr>
          <w:rFonts w:ascii="Times New Roman" w:hAnsi="Times New Roman" w:eastAsia="仿宋_GB2312"/>
          <w:b/>
          <w:sz w:val="24"/>
          <w:szCs w:val="24"/>
          <w:shd w:val="clear" w:color="auto" w:fill="FFFFFF" w:themeFill="background1"/>
        </w:rPr>
        <w:t>七、工程质量缺陷保修金的支付</w:t>
      </w:r>
    </w:p>
    <w:p w14:paraId="4CE0FABB">
      <w:pPr>
        <w:pStyle w:val="23"/>
        <w:snapToGrid w:val="0"/>
        <w:spacing w:line="440" w:lineRule="exact"/>
        <w:ind w:firstLine="644"/>
        <w:rPr>
          <w:rFonts w:ascii="Times New Roman" w:hAnsi="Times New Roman" w:eastAsia="仿宋_GB2312"/>
          <w:sz w:val="24"/>
          <w:szCs w:val="24"/>
          <w:shd w:val="clear" w:color="auto" w:fill="FFFFFF" w:themeFill="background1"/>
        </w:rPr>
      </w:pPr>
      <w:r>
        <w:rPr>
          <w:rFonts w:ascii="Times New Roman" w:hAnsi="Times New Roman" w:eastAsia="仿宋_GB2312"/>
          <w:sz w:val="24"/>
          <w:szCs w:val="24"/>
          <w:shd w:val="clear" w:color="auto" w:fill="FFFFFF" w:themeFill="background1"/>
        </w:rPr>
        <w:t>采用工程质量缺陷保修金方式时，发包方在工程竣工验收合格满一年后20个工作日内，将工程质量缺陷保修金支付给承包方（不计利息）。超过质保期但仍在保修期内的，工程质量缺陷保修费用及相关的损害赔偿责任由造成质量缺陷的责任方承担。</w:t>
      </w:r>
    </w:p>
    <w:p w14:paraId="75FC03D6">
      <w:pPr>
        <w:spacing w:line="440" w:lineRule="exact"/>
        <w:ind w:firstLine="482" w:firstLineChars="200"/>
        <w:rPr>
          <w:rFonts w:ascii="Times New Roman" w:hAnsi="Times New Roman" w:eastAsia="仿宋_GB2312" w:cs="Times New Roman"/>
          <w:b/>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八、其他</w:t>
      </w:r>
    </w:p>
    <w:p w14:paraId="1026AA49">
      <w:pPr>
        <w:pStyle w:val="23"/>
        <w:snapToGrid w:val="0"/>
        <w:spacing w:line="440" w:lineRule="exact"/>
        <w:ind w:firstLine="644"/>
        <w:rPr>
          <w:rFonts w:ascii="Times New Roman" w:hAnsi="Times New Roman" w:eastAsia="仿宋_GB2312"/>
          <w:sz w:val="24"/>
          <w:szCs w:val="24"/>
          <w:shd w:val="clear" w:color="auto" w:fill="FFFFFF" w:themeFill="background1"/>
        </w:rPr>
      </w:pPr>
      <w:r>
        <w:rPr>
          <w:rFonts w:ascii="Times New Roman" w:hAnsi="Times New Roman" w:eastAsia="仿宋_GB2312"/>
          <w:sz w:val="24"/>
          <w:szCs w:val="24"/>
          <w:shd w:val="clear" w:color="auto" w:fill="FFFFFF" w:themeFill="background1"/>
        </w:rPr>
        <w:t>发包方承包方约定的其他工程质量缺陷保修事项：无</w:t>
      </w:r>
      <w:r>
        <w:rPr>
          <w:rFonts w:ascii="Times New Roman" w:hAnsi="Times New Roman" w:eastAsia="仿宋_GB2312"/>
          <w:b/>
          <w:sz w:val="24"/>
          <w:szCs w:val="24"/>
          <w:shd w:val="clear" w:color="auto" w:fill="FFFFFF" w:themeFill="background1"/>
        </w:rPr>
        <w:t>。</w:t>
      </w:r>
    </w:p>
    <w:p w14:paraId="23663A00">
      <w:pPr>
        <w:pStyle w:val="23"/>
        <w:snapToGrid w:val="0"/>
        <w:spacing w:line="440" w:lineRule="exact"/>
        <w:ind w:firstLine="644"/>
        <w:rPr>
          <w:rFonts w:ascii="Times New Roman" w:hAnsi="Times New Roman" w:eastAsia="仿宋_GB2312"/>
          <w:sz w:val="24"/>
          <w:szCs w:val="24"/>
          <w:shd w:val="clear" w:color="auto" w:fill="FFFFFF" w:themeFill="background1"/>
        </w:rPr>
      </w:pPr>
      <w:r>
        <w:rPr>
          <w:rFonts w:ascii="Times New Roman" w:hAnsi="Times New Roman" w:eastAsia="仿宋_GB2312"/>
          <w:sz w:val="24"/>
          <w:szCs w:val="24"/>
          <w:shd w:val="clear" w:color="auto" w:fill="FFFFFF" w:themeFill="background1"/>
        </w:rPr>
        <w:t>本《工程质量缺陷保修书》作为施工合同附件由发包方承包方双方共同签署。</w:t>
      </w:r>
    </w:p>
    <w:p w14:paraId="5F15C924">
      <w:pPr>
        <w:pStyle w:val="23"/>
        <w:snapToGrid w:val="0"/>
        <w:spacing w:line="440" w:lineRule="exact"/>
        <w:ind w:left="440" w:leftChars="200" w:firstLine="240" w:firstLineChars="100"/>
        <w:rPr>
          <w:rFonts w:ascii="Times New Roman" w:hAnsi="Times New Roman" w:eastAsia="仿宋_GB2312"/>
          <w:sz w:val="24"/>
          <w:szCs w:val="24"/>
          <w:shd w:val="clear" w:color="auto" w:fill="FFFFFF" w:themeFill="background1"/>
        </w:rPr>
      </w:pPr>
      <w:r>
        <w:rPr>
          <w:rFonts w:ascii="Times New Roman" w:hAnsi="Times New Roman" w:eastAsia="仿宋_GB2312"/>
          <w:sz w:val="24"/>
          <w:szCs w:val="24"/>
          <w:shd w:val="clear" w:color="auto" w:fill="FFFFFF" w:themeFill="background1"/>
        </w:rPr>
        <w:t>发包方(公章) ：中粮北海糖业有限公司      承包方(公章)：</w:t>
      </w:r>
    </w:p>
    <w:p w14:paraId="075C9DB2">
      <w:pPr>
        <w:pStyle w:val="23"/>
        <w:snapToGrid w:val="0"/>
        <w:spacing w:line="440" w:lineRule="exact"/>
        <w:ind w:firstLine="2160" w:firstLineChars="900"/>
        <w:rPr>
          <w:rFonts w:ascii="Times New Roman" w:hAnsi="Times New Roman" w:eastAsia="仿宋_GB2312"/>
          <w:sz w:val="24"/>
          <w:szCs w:val="24"/>
          <w:shd w:val="clear" w:color="auto" w:fill="FFFFFF" w:themeFill="background1"/>
        </w:rPr>
      </w:pPr>
      <w:r>
        <w:rPr>
          <w:rFonts w:ascii="Times New Roman" w:hAnsi="Times New Roman" w:eastAsia="仿宋_GB2312"/>
          <w:sz w:val="24"/>
          <w:szCs w:val="24"/>
          <w:shd w:val="clear" w:color="auto" w:fill="FFFFFF" w:themeFill="background1"/>
        </w:rPr>
        <w:t xml:space="preserve">                </w:t>
      </w:r>
    </w:p>
    <w:p w14:paraId="6A087E3F">
      <w:pPr>
        <w:pStyle w:val="23"/>
        <w:snapToGrid w:val="0"/>
        <w:spacing w:line="440" w:lineRule="exact"/>
        <w:ind w:firstLine="600" w:firstLineChars="250"/>
        <w:rPr>
          <w:rFonts w:ascii="Times New Roman" w:hAnsi="Times New Roman" w:eastAsia="仿宋_GB2312"/>
          <w:sz w:val="24"/>
          <w:szCs w:val="24"/>
          <w:shd w:val="clear" w:color="auto" w:fill="FFFFFF" w:themeFill="background1"/>
        </w:rPr>
      </w:pPr>
      <w:r>
        <w:rPr>
          <w:rFonts w:ascii="Times New Roman" w:hAnsi="Times New Roman" w:eastAsia="仿宋_GB2312"/>
          <w:sz w:val="24"/>
          <w:szCs w:val="24"/>
          <w:shd w:val="clear" w:color="auto" w:fill="FFFFFF" w:themeFill="background1"/>
        </w:rPr>
        <w:t>代表人(签字) ：                                                代表人(签字)：</w:t>
      </w:r>
    </w:p>
    <w:p w14:paraId="28568F91">
      <w:pPr>
        <w:spacing w:line="440" w:lineRule="exact"/>
        <w:ind w:firstLine="1200" w:firstLineChars="500"/>
        <w:textAlignment w:val="baseline"/>
        <w:rPr>
          <w:rFonts w:ascii="Times New Roman" w:hAnsi="Times New Roman" w:eastAsia="仿宋_GB2312" w:cs="Times New Roman"/>
          <w:sz w:val="24"/>
          <w:szCs w:val="24"/>
          <w:shd w:val="clear" w:color="auto" w:fill="FFFFFF" w:themeFill="background1"/>
          <w:lang w:eastAsia="zh-CN"/>
        </w:rPr>
      </w:pPr>
    </w:p>
    <w:p w14:paraId="36EFC9A0">
      <w:pPr>
        <w:spacing w:line="440" w:lineRule="exact"/>
        <w:ind w:firstLine="1440" w:firstLineChars="600"/>
        <w:textAlignment w:val="baseline"/>
        <w:rPr>
          <w:rFonts w:ascii="Times New Roman" w:hAnsi="Times New Roman" w:eastAsia="黑体" w:cs="Times New Roman"/>
          <w:bCs/>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年    月   日                                          年   月  日</w:t>
      </w:r>
    </w:p>
    <w:p w14:paraId="68C2A567">
      <w:pPr>
        <w:spacing w:line="470" w:lineRule="exact"/>
        <w:rPr>
          <w:rFonts w:ascii="Times New Roman" w:hAnsi="Times New Roman" w:eastAsia="黑体" w:cs="Times New Roman"/>
          <w:bCs/>
          <w:sz w:val="24"/>
          <w:szCs w:val="24"/>
          <w:shd w:val="clear" w:color="auto" w:fill="FFFFFF" w:themeFill="background1"/>
          <w:lang w:eastAsia="zh-CN"/>
        </w:rPr>
      </w:pPr>
    </w:p>
    <w:p w14:paraId="0D2ACB78">
      <w:pPr>
        <w:spacing w:line="470" w:lineRule="exact"/>
        <w:rPr>
          <w:rFonts w:ascii="Times New Roman" w:hAnsi="Times New Roman" w:eastAsia="黑体" w:cs="Times New Roman"/>
          <w:bCs/>
          <w:sz w:val="24"/>
          <w:szCs w:val="24"/>
          <w:shd w:val="clear" w:color="auto" w:fill="FFFFFF" w:themeFill="background1"/>
          <w:lang w:eastAsia="zh-CN"/>
        </w:rPr>
      </w:pPr>
    </w:p>
    <w:p w14:paraId="3B43F04F">
      <w:pPr>
        <w:spacing w:line="470" w:lineRule="exact"/>
        <w:rPr>
          <w:rFonts w:ascii="Times New Roman" w:hAnsi="Times New Roman" w:eastAsia="黑体" w:cs="Times New Roman"/>
          <w:bCs/>
          <w:sz w:val="24"/>
          <w:szCs w:val="24"/>
          <w:shd w:val="clear" w:color="auto" w:fill="FFFFFF" w:themeFill="background1"/>
          <w:lang w:eastAsia="zh-CN"/>
        </w:rPr>
      </w:pPr>
    </w:p>
    <w:p w14:paraId="035F092F">
      <w:pPr>
        <w:spacing w:line="470" w:lineRule="exact"/>
        <w:rPr>
          <w:rFonts w:ascii="Times New Roman" w:hAnsi="Times New Roman" w:eastAsia="黑体" w:cs="Times New Roman"/>
          <w:bCs/>
          <w:sz w:val="24"/>
          <w:szCs w:val="24"/>
          <w:shd w:val="clear" w:color="auto" w:fill="FFFFFF" w:themeFill="background1"/>
          <w:lang w:eastAsia="zh-CN"/>
        </w:rPr>
      </w:pPr>
    </w:p>
    <w:p w14:paraId="50C595B5">
      <w:pPr>
        <w:spacing w:line="470" w:lineRule="exact"/>
        <w:rPr>
          <w:rFonts w:ascii="Times New Roman" w:hAnsi="Times New Roman" w:eastAsia="黑体" w:cs="Times New Roman"/>
          <w:bCs/>
          <w:sz w:val="24"/>
          <w:szCs w:val="24"/>
          <w:shd w:val="clear" w:color="auto" w:fill="FFFFFF" w:themeFill="background1"/>
          <w:lang w:eastAsia="zh-CN"/>
        </w:rPr>
      </w:pPr>
    </w:p>
    <w:p w14:paraId="325EF7EA">
      <w:pPr>
        <w:spacing w:line="470" w:lineRule="exact"/>
        <w:rPr>
          <w:rFonts w:ascii="Times New Roman" w:hAnsi="Times New Roman" w:eastAsia="黑体" w:cs="Times New Roman"/>
          <w:bCs/>
          <w:sz w:val="24"/>
          <w:szCs w:val="24"/>
          <w:shd w:val="clear" w:color="auto" w:fill="FFFFFF" w:themeFill="background1"/>
          <w:lang w:eastAsia="zh-CN"/>
        </w:rPr>
      </w:pPr>
    </w:p>
    <w:p w14:paraId="76C5DE95">
      <w:pPr>
        <w:spacing w:line="470" w:lineRule="exact"/>
        <w:rPr>
          <w:rFonts w:ascii="Times New Roman" w:hAnsi="Times New Roman" w:eastAsia="黑体" w:cs="Times New Roman"/>
          <w:bCs/>
          <w:sz w:val="24"/>
          <w:szCs w:val="24"/>
          <w:shd w:val="clear" w:color="auto" w:fill="FFFFFF" w:themeFill="background1"/>
          <w:lang w:eastAsia="zh-CN"/>
        </w:rPr>
      </w:pPr>
    </w:p>
    <w:p w14:paraId="4595DFEC">
      <w:pPr>
        <w:spacing w:line="470" w:lineRule="exact"/>
        <w:rPr>
          <w:rFonts w:ascii="Times New Roman" w:hAnsi="Times New Roman" w:eastAsia="黑体" w:cs="Times New Roman"/>
          <w:bCs/>
          <w:sz w:val="24"/>
          <w:szCs w:val="24"/>
          <w:shd w:val="clear" w:color="auto" w:fill="FFFFFF" w:themeFill="background1"/>
          <w:lang w:eastAsia="zh-CN"/>
        </w:rPr>
      </w:pPr>
    </w:p>
    <w:p w14:paraId="43CAF12F">
      <w:pPr>
        <w:spacing w:line="470" w:lineRule="exact"/>
        <w:rPr>
          <w:rFonts w:ascii="Times New Roman" w:hAnsi="Times New Roman" w:eastAsia="黑体" w:cs="Times New Roman"/>
          <w:bCs/>
          <w:sz w:val="24"/>
          <w:szCs w:val="24"/>
          <w:shd w:val="clear" w:color="auto" w:fill="FFFFFF" w:themeFill="background1"/>
          <w:lang w:eastAsia="zh-CN"/>
        </w:rPr>
      </w:pPr>
    </w:p>
    <w:p w14:paraId="67A956E8">
      <w:pPr>
        <w:spacing w:line="470" w:lineRule="exact"/>
        <w:rPr>
          <w:rFonts w:ascii="Times New Roman" w:hAnsi="Times New Roman" w:eastAsia="黑体" w:cs="Times New Roman"/>
          <w:bCs/>
          <w:sz w:val="24"/>
          <w:szCs w:val="24"/>
          <w:shd w:val="clear" w:color="auto" w:fill="FFFFFF" w:themeFill="background1"/>
          <w:lang w:eastAsia="zh-CN"/>
        </w:rPr>
      </w:pPr>
    </w:p>
    <w:p w14:paraId="7A47E4FC">
      <w:pPr>
        <w:spacing w:line="470" w:lineRule="exact"/>
        <w:rPr>
          <w:rFonts w:ascii="Times New Roman" w:hAnsi="Times New Roman" w:eastAsia="黑体" w:cs="Times New Roman"/>
          <w:bCs/>
          <w:sz w:val="24"/>
          <w:szCs w:val="24"/>
          <w:shd w:val="clear" w:color="auto" w:fill="FFFFFF" w:themeFill="background1"/>
          <w:lang w:eastAsia="zh-CN"/>
        </w:rPr>
      </w:pPr>
    </w:p>
    <w:p w14:paraId="0201433C">
      <w:pPr>
        <w:spacing w:line="470" w:lineRule="exact"/>
        <w:rPr>
          <w:rFonts w:ascii="Times New Roman" w:hAnsi="Times New Roman" w:eastAsia="黑体" w:cs="Times New Roman"/>
          <w:bCs/>
          <w:sz w:val="24"/>
          <w:szCs w:val="24"/>
          <w:shd w:val="clear" w:color="auto" w:fill="FFFFFF" w:themeFill="background1"/>
          <w:lang w:eastAsia="zh-CN"/>
        </w:rPr>
      </w:pPr>
    </w:p>
    <w:p w14:paraId="7F202F5B">
      <w:pPr>
        <w:spacing w:line="470" w:lineRule="exact"/>
        <w:rPr>
          <w:rFonts w:ascii="Times New Roman" w:hAnsi="Times New Roman" w:eastAsia="黑体" w:cs="Times New Roman"/>
          <w:bCs/>
          <w:sz w:val="24"/>
          <w:szCs w:val="24"/>
          <w:shd w:val="clear" w:color="auto" w:fill="FFFFFF" w:themeFill="background1"/>
          <w:lang w:eastAsia="zh-CN"/>
        </w:rPr>
      </w:pPr>
    </w:p>
    <w:p w14:paraId="4308BF49">
      <w:pPr>
        <w:spacing w:line="470" w:lineRule="exact"/>
        <w:rPr>
          <w:rFonts w:ascii="Times New Roman" w:hAnsi="Times New Roman" w:eastAsia="黑体" w:cs="Times New Roman"/>
          <w:bCs/>
          <w:sz w:val="24"/>
          <w:szCs w:val="24"/>
          <w:shd w:val="clear" w:color="auto" w:fill="FFFFFF" w:themeFill="background1"/>
          <w:lang w:eastAsia="zh-CN"/>
        </w:rPr>
      </w:pPr>
    </w:p>
    <w:p w14:paraId="46C7A717">
      <w:pPr>
        <w:spacing w:line="50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附件2</w:t>
      </w:r>
    </w:p>
    <w:p w14:paraId="482BABAC">
      <w:pPr>
        <w:spacing w:line="500" w:lineRule="exact"/>
        <w:jc w:val="cente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安全（消防）管理协议（2023-C）</w:t>
      </w:r>
    </w:p>
    <w:p w14:paraId="6ADEA501">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甲方：中粮北海糖业有限公司     </w:t>
      </w:r>
    </w:p>
    <w:p w14:paraId="5A3F1742">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乙方： </w:t>
      </w:r>
    </w:p>
    <w:p w14:paraId="76B47B3D">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为确保施工项目全过程的安全生产、消防管理，明确甲乙双方安全责任，杜绝生产安全事故，稳定运营，按照《安全生产法》《民法典》《建设工程安全生产管理条例》等法律法规和甲方承包商制度要求，甲乙双方遵循平等、自愿、公平和诚实信用的原则，就工程安全生产管理事项协商一致，订立本协议。</w:t>
      </w:r>
    </w:p>
    <w:p w14:paraId="5CE9DB32">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1工程概况：2024年北海糖业更换一台400m3立式助晶机基础土建项目工程量清单内容施工</w:t>
      </w:r>
    </w:p>
    <w:p w14:paraId="74497E56">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1.1项目名称： 2024年北海糖业更换一台400m3立式助晶机基础土建项目                                           </w:t>
      </w:r>
    </w:p>
    <w:p w14:paraId="59C871F8">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1.2项目（作业）地点与范围： 中粮北海糖业有限公司厂区内                                         </w:t>
      </w:r>
    </w:p>
    <w:p w14:paraId="04FF965D">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1.3项目（作业）承包主要内容：2024年北海糖业更换一台400m3立式助晶机基础土建项目工程量清单内容施工</w:t>
      </w:r>
    </w:p>
    <w:p w14:paraId="434E3B07">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 1.4项目（作业）工期：自进场施工之日起，至项目完工止。（合同有延期的或项目有保质期的，结束时间按照延期的或项目保质期期限结束为止）。</w:t>
      </w:r>
    </w:p>
    <w:p w14:paraId="6EB6F2D1">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2协议内容</w:t>
      </w:r>
    </w:p>
    <w:p w14:paraId="09A52D56">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2.1甲方的职责、权利</w:t>
      </w:r>
    </w:p>
    <w:p w14:paraId="72BA23B8">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2.1.1甲方职责</w:t>
      </w:r>
    </w:p>
    <w:p w14:paraId="24A1E945">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甲方有责任监督指导乙方按照甲方的信息化管理系统进行承包商全生命周期管理，确保乙方正确理解和应用该系统并遵循相关要求。</w:t>
      </w:r>
    </w:p>
    <w:p w14:paraId="0BA6569C">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2.1.1.1作业前管理要求</w:t>
      </w:r>
    </w:p>
    <w:p w14:paraId="186B7563">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对乙方提供的单位资质、人员资质等资料进行审核并备案，审查验证乙方作业安全条件，对乙方人员进行进场安全交底。</w:t>
      </w:r>
    </w:p>
    <w:p w14:paraId="1D53C174">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——负责审核乙方承包资质证件及提供的各类无事故证明、保险、安全培训、作业方案、现场处置方案等文件资料。</w:t>
      </w:r>
    </w:p>
    <w:p w14:paraId="1BC04AB4">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核验乙方安全管理机构及人员配备情况及相应安全（特种作业）资格证书（a.存在下列高处作业的应持有高处作业证：高处从事脚手架和跨越架架设或拆除作业；建筑物内外装饰、清洁、装修、电力、电信等线路架设，高处管道架设，小型空调高处安装、维修，各种设备设施与户外广告的安装、检修、维护以及在高处从事建筑物、设备设施拆除作业。b.高压电工和低压电工不需要“高处作业证”，特种作业人员培训考核内容中包含“高作作业”相关内容的，可不用重复取“高处作业证”，反之未包含的则需取证。c.特种设备焊接作业人员所取得证书适用于从事《特种设备安全监察条例》中规定的锅炉、压力容器（含气瓶）、压力管道和电梯、起重机械、客运索道、大型游乐设施、场（厂）内专用机动车辆的焊接工作。应急管理部门核发的焊接与热切割作业人员所取得特种作业操作证不含《特种设备安全监察条例》规定的有关作业，进行焊接与热切割作业，需要根据《特种作业人员安全技术培训考核管理规定》（原国家安全监管总局第30号令）取得焊接与热切割特种作业操作证后，方可上岗。）。</w:t>
      </w:r>
    </w:p>
    <w:p w14:paraId="132FCA36">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——核验乙方作业设备设施、工具、物料、劳动保护用品等与乙方承包项目的匹配性以及安全性等；</w:t>
      </w:r>
    </w:p>
    <w:p w14:paraId="7576DC4A">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——负责对乙方人员进行安全风险交底；</w:t>
      </w:r>
    </w:p>
    <w:p w14:paraId="060149E2">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——提供必要的工作条件；</w:t>
      </w:r>
    </w:p>
    <w:p w14:paraId="6487575E">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2.1.1.2作业中管理要求</w:t>
      </w:r>
    </w:p>
    <w:p w14:paraId="7108A7B4">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建立信息交流机制，对乙方提报的工作计划或作业任务进行确认，开展作业监督检查，监督办理危险作业等作业许可，指导协调应急处置。</w:t>
      </w:r>
    </w:p>
    <w:p w14:paraId="4E8EFCB4">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——负责审查乙方提报的《每日作业计划》；</w:t>
      </w:r>
    </w:p>
    <w:p w14:paraId="25415DF8">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——监督检查乙方风险管控措施和危大工程的方案落实情况，并督促整改闭环。</w:t>
      </w:r>
    </w:p>
    <w:p w14:paraId="37D46EEB">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——负责指挥协调乙方现场安全生产事故应急救援工作，充分调动甲乙双方的应急资源。</w:t>
      </w:r>
    </w:p>
    <w:p w14:paraId="35CB8B82">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——对承包商危险作业实施许可管理；按照变更作业相关制度实施变更作业管理；</w:t>
      </w:r>
    </w:p>
    <w:p w14:paraId="0B4B9B63">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两个以上承包商或承包商与本单位在同一作业区域内作业，一方可能危及对方生产安全的，组织签订安全（消防）生产管理协议，明确各自的安全生产管理职责和应当采取的安全措施，并指定专人进行安全检查与协调指挥。</w:t>
      </w:r>
    </w:p>
    <w:p w14:paraId="6AB7F566">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2.1.1.3作业后管理要求</w:t>
      </w:r>
    </w:p>
    <w:p w14:paraId="35D1C80D">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组织对乙方按照甲方考核评价相关制度进行考核评价，开展项目验收。</w:t>
      </w:r>
    </w:p>
    <w:p w14:paraId="7752F78C">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2.1.2 权利</w:t>
      </w:r>
    </w:p>
    <w:p w14:paraId="3791A136">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2.1.2.1 有权否决乙方的分包方案。</w:t>
      </w:r>
    </w:p>
    <w:p w14:paraId="39FFD4D9">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2.1.2.2 有权对乙方现场安全工作不称职的现场负责人、安全管理负责人和作业人员，提出约谈、警告、调离岗位、直至撤换等要求。</w:t>
      </w:r>
    </w:p>
    <w:p w14:paraId="7DE58E8C">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2.1.2.3有权制止并纠正乙方作业现场的“三违”行为，遇到危及安全生产的紧急情况，有权下令停止作业。</w:t>
      </w:r>
    </w:p>
    <w:p w14:paraId="15212C1F">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2.1.2.4乙方实施过程中违反国家有关法律法规的，甲方有权决定解除与乙方之间的合同及本协议。</w:t>
      </w:r>
    </w:p>
    <w:p w14:paraId="0E6777CB">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2.1.2.5有权要求乙方遵守并执行甲方制定或发布的全部的安全（消防）方面的管理制度和要求。</w:t>
      </w:r>
    </w:p>
    <w:p w14:paraId="0AFCBC58">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2.1.3乙方的职责、权利</w:t>
      </w:r>
    </w:p>
    <w:p w14:paraId="20E80583">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2.2 乙方责任 </w:t>
      </w:r>
    </w:p>
    <w:p w14:paraId="29F0316E">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乙方按照甲方承包商管理制度及信息化管理系统要求，提供、上传相关资料文件，对资料的真实性、有效性、合法性负责。安全合规有序开展作业，确保项目满足质量及使用要求。</w:t>
      </w:r>
    </w:p>
    <w:p w14:paraId="65257731">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2.2.1作业前工作要求</w:t>
      </w:r>
    </w:p>
    <w:p w14:paraId="6CBC4889">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提供企业相关信息，签订安全（消防）协议，接受安全条件审查，开展安全培训交底工作。</w:t>
      </w:r>
    </w:p>
    <w:p w14:paraId="2E3CC277">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——提交资质证件、无事故证明、人员保险、人员资格证书、安全培训、作业方案、现场处置方案等文件资料，并对真实性、有效性和合法性负责。</w:t>
      </w:r>
    </w:p>
    <w:p w14:paraId="0F071C01">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——配备安全管理机构及人员；</w:t>
      </w:r>
    </w:p>
    <w:p w14:paraId="635D30DB">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——配备作业设备设施、工具、物料、劳动保护用品等物品，并对符合性、安全性和完好性负责；</w:t>
      </w:r>
    </w:p>
    <w:p w14:paraId="654B43AD">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——负责对乙方作业人员进行安全风险交底；</w:t>
      </w:r>
    </w:p>
    <w:p w14:paraId="74FE74E3">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——严禁违法分包和挂靠资质。如违反，则甲方有权决定解除与乙方之间的合同及本协议。</w:t>
      </w:r>
    </w:p>
    <w:p w14:paraId="13E1756A">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2.2.2作业中管理要求</w:t>
      </w:r>
    </w:p>
    <w:p w14:paraId="6E289EB3">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按照甲方要求参加值班例会或项目例会，按时提报的工作计划或作业任务，定期开展安全检查并整改关闭，按照规定办理危险作业等作业许可，开展安全事故应急处置。</w:t>
      </w:r>
    </w:p>
    <w:p w14:paraId="2B516246">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禁止擅自改变每日作业活动的性质、范围和条件，禁止在作业任务规定时间之外开展作业，禁止在无人监管的情况下开展作业。</w:t>
      </w:r>
    </w:p>
    <w:p w14:paraId="48C303F3">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——负责提报的《每日作业计划》；</w:t>
      </w:r>
    </w:p>
    <w:p w14:paraId="5AB2375C">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——按照施工方案落实风险管控措施；</w:t>
      </w:r>
    </w:p>
    <w:p w14:paraId="6E777750">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——负责指挥现场安全生产事故应急救援工作，并及时向甲方报告，并积极配合甲方的应急指挥、协调事故救援工作。</w:t>
      </w:r>
    </w:p>
    <w:p w14:paraId="75A0069F">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——按照甲方制度要求，危险作业办理许可方可作业；按照甲方变更作业相关制度实施变更作业管理；</w:t>
      </w:r>
    </w:p>
    <w:p w14:paraId="29DC1685">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——特种作业人员须持有与作业相应的、合格的特种作业证，特种设备操作人员需持有效的特种设备操作员证；</w:t>
      </w:r>
    </w:p>
    <w:p w14:paraId="607E9C06">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——现场存在交叉作业时，应服从甲方协调、指挥。</w:t>
      </w:r>
    </w:p>
    <w:p w14:paraId="287C0E32">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——施工过程中，存在重大变更（方案、工具、人员等）或重大隐患、事故征兆以及事故的情况，应及时、如实报告甲方。</w:t>
      </w:r>
    </w:p>
    <w:p w14:paraId="77359766">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——涉及危大工程的，根据《危险性较大的分部分项工程安全管理规定》及甲方相关制度标准，组织编制危大工程专项施工方案。</w:t>
      </w:r>
    </w:p>
    <w:p w14:paraId="0DE70ED2">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——作业过程中违反国家有关法律法规造成损失的，承担相应责任，若因此给甲方造成损失或处罚的，承担经济损失。</w:t>
      </w:r>
    </w:p>
    <w:p w14:paraId="0C9B63F5">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——作业过程中严禁使用国家明令禁止使用或耗能大、对环境造成较大破坏的设备设施，运输车辆需符合排放标准要求，作业现场需做好防扬撒措施，规范处置作业过程中产生的固废、危废。</w:t>
      </w:r>
    </w:p>
    <w:p w14:paraId="18957146">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2.2.3作业后管理要求</w:t>
      </w:r>
    </w:p>
    <w:p w14:paraId="783AABA8">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对甲方提供的技术资料保密，并提供真实有效的竣工验收资料。</w:t>
      </w:r>
    </w:p>
    <w:p w14:paraId="3969E468">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——对甲方提供的技术资料的保密性负责；</w:t>
      </w:r>
    </w:p>
    <w:p w14:paraId="652B29BB">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——对提交竣工验收相关资料的真实性负责。</w:t>
      </w:r>
    </w:p>
    <w:p w14:paraId="21B9D9C5">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2.3 权利</w:t>
      </w:r>
    </w:p>
    <w:p w14:paraId="185D905B">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2.3.1 有权拒绝甲方的违章指挥、强令冒险作业要求。</w:t>
      </w:r>
    </w:p>
    <w:p w14:paraId="494C424C">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3安全投入和资金保障</w:t>
      </w:r>
    </w:p>
    <w:p w14:paraId="001A0CD3">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3.1甲方是项目安全投入的责任主体，负责完善和改进项目安全生产条件的资金保障，向乙方提供保障施工作业所需的安全投入，已包含在甲方支付给乙方的合同款中。</w:t>
      </w:r>
    </w:p>
    <w:p w14:paraId="3DC1A39B">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3.2乙方缴纳的项目合同履约保证金可同时用作风险抵押金），作为安全、环保风险抵押金使用。用于甲方对乙方的安全管理。当乙方发生未履新安全管理责任或者造成安全事故时，甲方可以根据协议扣除部分或全部安全管理风险押金。</w:t>
      </w:r>
    </w:p>
    <w:p w14:paraId="46DBA1E9">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3.3乙方须和参与施工人员签订符合《民法典》要求的用工合同或劳务合同，为施工人员购买工伤保险或购买赔付额度不低于105万元（保额赔付不低于上一年度国家一次性工亡补助金标准为上一年度全国城镇居民人均可支配收入的20倍）的意外伤害险或雇主责任险和10万元的医疗保险。</w:t>
      </w:r>
    </w:p>
    <w:p w14:paraId="48AD8435">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3.4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14:paraId="62DF5DC0">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4安全设施和施工条件</w:t>
      </w:r>
    </w:p>
    <w:p w14:paraId="58CD3E36">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4.1甲方应当保证提供给外包项目有关的生产系统安全设施正常运行，保证外包项目具备法律、法规、规章和标准规定的安全生产条件。 </w:t>
      </w:r>
    </w:p>
    <w:p w14:paraId="5699ABAF">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4.2甲方应当为乙方提供安全生产所必要的施工作业条件。除不可抗力外，甲方未向乙方提供安全生产所必要的施工作业条件，由此给乙方造成有关生产进度、经济等方面损失的，由甲方承担责任。</w:t>
      </w:r>
    </w:p>
    <w:p w14:paraId="2F8559AA">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4.3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14:paraId="668FB4F6">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甲方提供乙方图纸资料的日期(包括图纸的绘制时间)、名称和数量清单，技术交底的时间、负责人、参加人员等记录资料，应当在本协议的附件1(《技术交底记录文件》)中予以明确。</w:t>
      </w:r>
    </w:p>
    <w:p w14:paraId="3BF90B94">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4.4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14:paraId="07B07A26">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注意：不得安排未经上岗前职业健康检查的人员从事接触职业病危害的作业，不得安排有职业禁忌的人员从事其所禁忌的作业。</w:t>
      </w:r>
    </w:p>
    <w:p w14:paraId="069C19E1">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4.5乙方应当明确其项目施工人员和设备设施的情况，具体内容如下：</w:t>
      </w:r>
    </w:p>
    <w:p w14:paraId="39B135D0">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4.5.1安全管理人员、项目技术人员和特种作业人员的姓名、性别、年龄、文化程度、所在岗位和资格证书。</w:t>
      </w:r>
    </w:p>
    <w:p w14:paraId="10BE0490">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4.5.2其他从业人员的姓名、身份证号、性别、年龄、文化程度。</w:t>
      </w:r>
    </w:p>
    <w:p w14:paraId="7A407212">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4.5.3主要设备设施的名称、型号规格、数量、安装位置等情况。</w:t>
      </w:r>
    </w:p>
    <w:p w14:paraId="2D2C15A4">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乙方应当将上述情况在本协议附件2(《有关人员和设备设施证明文件》)中列明。</w:t>
      </w:r>
    </w:p>
    <w:p w14:paraId="01FBE04B">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4.6涉及吊装作业、高处作业、临时用电、动火作业、有限空间等危险作业执行许可制度，作业前必须进行审核、审批，针对作业项目制定安全技术措施并组织落实。</w:t>
      </w:r>
    </w:p>
    <w:p w14:paraId="723C00FA">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4.6.1原则禁止从事交叉作业。存在同时作业或交叉作业，有可能相互危及对方作业时，应签订安全（消防）管理协议，明确各自的安全管理职责和应采取的安全措施及责任划分，配专人进行安全检查与协调。提前准备好作业人员相关信息报备甲方备案成功后，方可安排从事危险作业。</w:t>
      </w:r>
    </w:p>
    <w:p w14:paraId="0B1F1A9A">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4.6.2从事吊装作业禁止用手扶吊件，如有需要必须使用专用工具（如绳、专用工具等）；</w:t>
      </w:r>
    </w:p>
    <w:p w14:paraId="63EE6FF7">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4.6.3从事高处作业、临边作业必须佩戴安全带并挂好，没有条件要创造条件。搭设的脚手架必须符合规范等安全要求，原则上禁止使用竹、木头等易断材质作为搭设材料，脚手架上的踏板必须铺满并固定好；</w:t>
      </w:r>
    </w:p>
    <w:p w14:paraId="27A2EF52">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4.6.4从事临时用电作业室外电箱为防水型、主电缆要有火线、零线和地线之分、接地线为黄绿相间颜色、箱门要有跨接线、符合一机一闸一漏保箱门能正常关门和上锁管理、禁止使用无生产合格证的花线、各类电缆禁止出现破损、电线进出端禁止裸露，禁止乙方接施工电箱主电源，由乙方向甲方申请临时用电，甲方派人接电，电气作业人员必须穿绝缘鞋。</w:t>
      </w:r>
    </w:p>
    <w:p w14:paraId="7B24B7BC">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4.6.5从事气割、焊接动火作业，必须戴难燃手套和墨镜、佩戴安全帽、绝缘鞋、电焊手套、电焊面罩，作业过程中禁止穿易燃的反光衣等，作业完毕后及时穿反光衣，电焊机必须完好无损，焊机各类线禁止使用铝线，地线只能搭接在焊点附近，做到双线到焊件上，禁止将防护栏杆和固定钢构等作为地线。</w:t>
      </w:r>
    </w:p>
    <w:p w14:paraId="509851F9">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4.7每日作业前，必须参加甲方组织的班前会（安全技术交底）活动后方可安排作业。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14:paraId="198D09CE">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4.8统一配发符合国家或行业标准的劳动防护用品（如反光背心、安全帽、双钩安全带、安全绳、手套、防护眼镜、墨镜、劳保鞋、防护面罩、口罩、护耳器等），并监督正确佩戴、使用；</w:t>
      </w:r>
    </w:p>
    <w:p w14:paraId="1C52EBFA">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4.9乙方携带的工具、设备设施必须符合国家法律法规、规范等安全要求，坚持“线不着地，齿不外露，转必有罩，险必有栏”的标准。（如砂轮机、切割机必须有可靠的防护罩和接地等措施； </w:t>
      </w:r>
    </w:p>
    <w:p w14:paraId="72AB6905">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4.10出具合格证并保持安全附属设备设施安全可靠灵敏有效。工具、材料、备品备件应码放平稳，不存在倾翻、滚动、坠落和其它危险隐患。不准堵塞安全通道、要害部位。严禁擅自拆除工器具安全防护装置及设施，如需拆除机电设备的安全装置（设施）前必须征得甲方设备、安全管理人员同意，由乙方采取必要措施后方可变动拆除。并且做可靠的临时防护。工作完毕，及时恢复安全装置（设施）。乙方擅自变动拆除所造成的后果，均由乙方自行负责，承担后果。</w:t>
      </w:r>
    </w:p>
    <w:p w14:paraId="3B4DCA53">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4.11乙方施工（安装）区域的施工（安装）设备、临时用电设施、脚手架、出入通道口、楼梯口、危险有害气体或液体存放处等危险部位，应设置明显的安全警示标志、围栏，危险警示标志、围栏符合国家标准。</w:t>
      </w:r>
    </w:p>
    <w:p w14:paraId="281AD939">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4.12凡未经确认的线路、管道、容器一律视为有电、有压力、正在运行。不得挪用或者擅自拆除、停用消防设施、器材，不得埋压圈占、遮挡消防栓、不得占用防火间距，不得占用、堵塞、封闭疏散通道、安全出口与消防车通道。</w:t>
      </w:r>
    </w:p>
    <w:p w14:paraId="7F926ECB">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4.13乙方对作业区域现场在作业开始前已有或毗邻建（构）筑物、设备、设施、地下管线（网）或特殊作业环境可能造成损害的，须采取相应的安全防护措施，并承担损坏赔偿责任。</w:t>
      </w:r>
    </w:p>
    <w:p w14:paraId="7134C268">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4.14各种机动车辆不准在生产区/库区停放、维修和加油。生产区/库区全天候禁止电瓶车进入库区充电。进入生产区/库区车辆禁止携带任何与消防防火有关的危险物品。</w:t>
      </w:r>
    </w:p>
    <w:p w14:paraId="34F4762E">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4.15要按规定的路线进出，不得擅自进入与作业无关的区域。工程、运输车辆必须按照甲方要求配置爆闪灯、前后录像仪、倒车语音提示、前后影像、倒车雷达、示宽灯、车辆左右和后侧张贴反光条等。</w:t>
      </w:r>
    </w:p>
    <w:p w14:paraId="2B525BF4">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4.16施工前，为施工人员办理好生物信息，便于门禁管理，所有作业人员月度考勤表记录（进场以后执行），签订外来施工作业人员的安全承诺（进场前签定）。配合甲方做好治安及文明出入工作。人员在厂区行走时，原则上只允许行走人行通道、斑马线和甲方指定的区域，禁止跨越隔离栏，乱走、乱跑，不得擅自进入与作业无关的区域。要按规定的路线进出，不得擅自进入与作业无关的区域。乙方完成当日作业后应做到人走场地清。作业人员原则上必须穿长裤（涉水作业和仓储搬运等特定作业做好其它安全措施除外），禁止裸体作业。</w:t>
      </w:r>
    </w:p>
    <w:p w14:paraId="6105FB65">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4.17作业现场暂时停工和完成当日作业后，乙方须做好现场安全防护工作。做到人走场地清，确保安全文明作业。</w:t>
      </w:r>
    </w:p>
    <w:p w14:paraId="655764F4">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5隐患排查与治理</w:t>
      </w:r>
    </w:p>
    <w:p w14:paraId="2A9790EE">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5.1甲方应当建立健全事故隐患排查治理和建档、监控等项制度，对项目现场进行隐患排查并督促乙方整改，定期对隐患排查治理情况进行统计分析与报告。</w:t>
      </w:r>
    </w:p>
    <w:p w14:paraId="48CAC8EB">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5.2乙方应组织相关单位及外包单位对其所从事的作业活动开展危险源辨识工作。</w:t>
      </w:r>
    </w:p>
    <w:p w14:paraId="46A50E27">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5.3乙方应当定期排查并及时治理项目作业范围内的事故隐患（包括甲方人员排查及要求整改的事故隐患），建立台账，做好相关记录，并及时向甲方报告。</w:t>
      </w:r>
    </w:p>
    <w:p w14:paraId="38EF6EBC">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5.4乙方在项目作业范围内发现重大事故隐患后不能立即治理的，应当采取必要的防范措施，并及时书面报告甲方协商解决，消除事故隐患。</w:t>
      </w:r>
    </w:p>
    <w:p w14:paraId="53E0EE0C">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6安全教育与培训</w:t>
      </w:r>
    </w:p>
    <w:p w14:paraId="2E95499F">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6.1甲方应当对乙方的安全教育与培训工作进行指导。</w:t>
      </w:r>
    </w:p>
    <w:p w14:paraId="2E914980">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6.2甲方应当监督检查乙方开展员工安全教育培训工作情况。</w:t>
      </w:r>
    </w:p>
    <w:p w14:paraId="525A6E37">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6.3乙方应当制定本单位的安全教育培训工作计划。在作业项目开工前必须对参加作业人员进行安全教育培训和考试，保证从业人员掌握必需的安全生产知识、提高安全生产技能和应急逃生知识，同时对本单位员工开展“三级”安全教育。</w:t>
      </w:r>
    </w:p>
    <w:p w14:paraId="7C764D91">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6.4乙方应当按照相关法律、法规、规章和标准对本单位从业人员进行安全教育培训，保证从业人员掌握必需的安全生产知识、操作技能和应急逃生知识。</w:t>
      </w:r>
    </w:p>
    <w:p w14:paraId="430E3E15">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6.5乙方应加强作业现场应急管理，完善应急预案，配备现场作业所需的应急资源，并加强培训和演练。</w:t>
      </w:r>
    </w:p>
    <w:p w14:paraId="5EF26A0D">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7事故应急救援</w:t>
      </w:r>
    </w:p>
    <w:p w14:paraId="3C5369E6">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7.1应急准备。</w:t>
      </w:r>
    </w:p>
    <w:p w14:paraId="10400BD8">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7.1.1甲方应当按照国家有关规定建立应急救援组织或者与其他应急救援组织签订救援协议，编制本单位事故应急预案，并定期组织演练。</w:t>
      </w:r>
    </w:p>
    <w:p w14:paraId="4E2E59D3">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7.1.2甲方负责向乙方如实告知根据甲方能力所知的作业场所和岗位存在的危险因素，要求乙方制订防范措施以及事故应急预案。</w:t>
      </w:r>
    </w:p>
    <w:p w14:paraId="229B2C05">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7.1.3甲方配置的应急救援设备设施和器材包括： 项目现场及附近车间的消防器材、正压式空气呼吸器、防毒面具、担架、应急通风机、四合一气体检测仪、应急药箱、救援绳等。</w:t>
      </w:r>
    </w:p>
    <w:p w14:paraId="2BBE74C2">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7.1.4乙方应当编制与项目相适应的应急预案或者应急处置预案，并与甲方的相关预案接口,并定期组织演练或者参加甲方组织的演练。</w:t>
      </w:r>
    </w:p>
    <w:p w14:paraId="62B78BCA">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7.1.5乙方配置的应急救援设备设施和器材包括：           。</w:t>
      </w:r>
    </w:p>
    <w:p w14:paraId="383E23A9">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7.2事故报告。</w:t>
      </w:r>
    </w:p>
    <w:p w14:paraId="5F05ADCA">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7.2.1项目施工发生事故后，首先应上报甲方，甲方按照本单位事故报告流程进行上报，并根据相关法律法规上报地方有关部门。乙方及时开展对伤亡人员的救援救治工作，保护好事故现场，承担伤亡人员的医疗费用、工伤认定、保险索赔及相关的善后处理工作。</w:t>
      </w:r>
    </w:p>
    <w:p w14:paraId="1C9A2D6A">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7.2.2应急联系方式：</w:t>
      </w:r>
    </w:p>
    <w:p w14:paraId="332410AF">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作业现场负责人：        电话：</w:t>
      </w:r>
    </w:p>
    <w:p w14:paraId="6BD48637">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 甲方安全环保部负责人：冯祖卫  电话：13877965557</w:t>
      </w:r>
    </w:p>
    <w:p w14:paraId="1131486D">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7.3事故救援。</w:t>
      </w:r>
    </w:p>
    <w:p w14:paraId="66B405D1">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7.3.1项目施工发生事故后，乙方应当按照专项应急预案或者应急处置方案立即开展事故救援。保护好事故现场。</w:t>
      </w:r>
    </w:p>
    <w:p w14:paraId="7F4DCFEC">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7.3.2项目施工发生事故后，甲方应当按照应急预案要求，立即开展应急救援，负责指挥、协调事故救援工作，充分调动甲乙双方的应急资源。</w:t>
      </w:r>
    </w:p>
    <w:p w14:paraId="0F92ABCC">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7.4事故处理。</w:t>
      </w:r>
    </w:p>
    <w:p w14:paraId="30926B70">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7.4.1在发生安全事故后应积极配合甲方组织开展的对事故的相关调查。</w:t>
      </w:r>
    </w:p>
    <w:p w14:paraId="3F655ACA">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7.4.2事故调查结案后，甲乙双方根据事故调查处理结论承担各自相应责任。</w:t>
      </w:r>
    </w:p>
    <w:p w14:paraId="5A523797">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7.4.3甲方应当承担的经济处罚不得转嫁或者变相转嫁给乙方。</w:t>
      </w:r>
    </w:p>
    <w:p w14:paraId="14BDDB41">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7.4.46乙方对发生安全事故坚持“四不放过”原则的指导思想，不隐瞒、谎报，并在员工中开展事故分析、教育，防止同类事故的再次发生。</w:t>
      </w:r>
    </w:p>
    <w:p w14:paraId="630E974F">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8信息沟通：甲乙双方按照  次/（月、周）召开安全沟通会议，其他安全环保重大事项应立即报告甲方或备案。</w:t>
      </w:r>
    </w:p>
    <w:p w14:paraId="5858E107">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9安全检查与考评</w:t>
      </w:r>
    </w:p>
    <w:p w14:paraId="0CC7B5C5">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9.1甲方应建立项目施工的安全生产考核机制，制定考核办法，对乙方进行安全生产考核。</w:t>
      </w:r>
    </w:p>
    <w:p w14:paraId="56701C29">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9.2甲方应当加强项目监督检查工作，发现乙方违反法律、法规、规章和标准的违章违纪行为，及时进行教育，有权纠正和考核，对不听劝告、直至清退出场。</w:t>
      </w:r>
    </w:p>
    <w:p w14:paraId="60BFDBEC">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9.3甲方审查乙方相应的作业资格证书、作业方案和外包商、作业现场的设备、设施、建（构）筑物和人员作业安全状况等。</w:t>
      </w:r>
    </w:p>
    <w:p w14:paraId="24257A41">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9.4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14:paraId="0FD90405">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9.5乙方负责项目范围内的作业安全（消防）管理，制定施工方案，加强项目作业现场的日常安全检查，做好相关记录，落实各项规章制度和安全操作规程，消除人的不安全行为和物的不安全状态。在项目作业范围内发现重大事故隐患后不能立即治理的，应当采取必要的防范措施，并及时书面报告甲方协商解决，消除事故隐患。</w:t>
      </w:r>
    </w:p>
    <w:p w14:paraId="3601A3A5">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9.6乙方应当接受甲方的监督管理，遵守甲方的有关规章制度的要求。同时，乙方有权拒绝甲方违章指挥和强令冒险作业。</w:t>
      </w:r>
    </w:p>
    <w:p w14:paraId="039A59A5">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9.7乙方应当向甲方提供安全生产考核所需资料，接受甲方的考核与奖惩。</w:t>
      </w:r>
    </w:p>
    <w:p w14:paraId="5FEA27BE">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10风险抵押金考核</w:t>
      </w:r>
    </w:p>
    <w:p w14:paraId="6D5188EB">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10.1乙方违反甲方各项安全管理规定的，（如违反甲方危险作业要求、使用不安全的工具、设备、未按要求佩戴相对应的劳保防护用品、未做到工完场清或未及时搞好现场卫生、作业过程违反操作规程等），一般违规扣200元/次；严重违规（糖业10条禁令）扣500元/次，重复违反扣1000元/次，违反《中粮集团承包商与工程项目管理安全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14:paraId="799459DD">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乙方发生事故罚款时，履约保证金不足，可从合同金额中扣除。</w:t>
      </w:r>
    </w:p>
    <w:p w14:paraId="5EE20F9C">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10.2对安全管理漏洞及事故隐患未能限期整改，必要时进行停工整顿。由于乙方作业活动中严重违反甲方安全、消防管理制度，对甲方造成严重影响的已未遂事故时，甲方有权单方解除合同，并要求乙方承担由此给甲方造成的实际损失的赔偿责任。</w:t>
      </w:r>
    </w:p>
    <w:p w14:paraId="4884B01C">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10.3乙方作业过程中违反国家有关法律法规，受到行政、经济、刑事处罚的，由乙方自行承担责任。</w:t>
      </w:r>
    </w:p>
    <w:p w14:paraId="679B2D1E">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10.4乙方施工现场发生重伤1-2人责任事故，甲方扣罚该项目风险抵押金总额的20％（1人）、60%（2人）；若乙方施工现场发生死亡1人及以上或重伤3人及以上责任事故，甲方扣罚该项目全部风险抵押金。项目验收结束且确认乙方无违规、事故后，甲方无息返还乙方风险抵押金。</w:t>
      </w:r>
    </w:p>
    <w:p w14:paraId="60FB6859">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10.5依据《甘蔗糖部质量安全环保绩效考核办法》相关要求，对承包商安全管理进行量化记点考核、违章处罚和“黑名单”制，考核标准：违反禁令扣2点/次、严重违章扣1.5点/次、一般违章扣1点/次，累计达到15点时，甘蔗糖部对相关公司和相关方发出预警。扣点20点的相关方解除承包合同，列入安全黑名单(其他条件按照《承包商管理办法》8.4款)，报生产技术部拉黑，从中粮糖业承包商库中进行除名。</w:t>
      </w:r>
    </w:p>
    <w:p w14:paraId="2172F6B8">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11违约责任</w:t>
      </w:r>
    </w:p>
    <w:p w14:paraId="1B4F1C17">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11.1甲乙双方遵守法律、法规、规章规定的义务，并享有相应的权利。</w:t>
      </w:r>
    </w:p>
    <w:p w14:paraId="52285642">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11.1.1甲方违约</w:t>
      </w:r>
    </w:p>
    <w:p w14:paraId="36D0AF14">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当发生下列情况之一的，甲方承担违约责任，依法赔偿给乙方造成的经济损失；因违约造成生产安全事故的，按照相关法律、法规、规章的规定，甲方依法承担相应责任：</w:t>
      </w:r>
    </w:p>
    <w:p w14:paraId="6FBE6B86">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——甲方擅自压缩项目合同约定的工期，违章指挥或者强令乙方及其从业人员冒险作业的；</w:t>
      </w:r>
    </w:p>
    <w:p w14:paraId="2981CC01">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——甲方未提供项目施工作业所必要的图纸资料，未向乙方进行技术交底的；</w:t>
      </w:r>
    </w:p>
    <w:p w14:paraId="79E51403">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——甲方不能提供合法的外包项目的；</w:t>
      </w:r>
    </w:p>
    <w:p w14:paraId="3452BE88">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——甲方不能保证与外包项目有关的生产系统安全设施正常运行的；</w:t>
      </w:r>
    </w:p>
    <w:p w14:paraId="3D013C98">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——甲方违反项目设计安排乙方施工作业的；</w:t>
      </w:r>
    </w:p>
    <w:p w14:paraId="1BFC1D3D">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——甲方未按照合同或者协议约定支付应当由甲方承担的项目安全生产费用的；</w:t>
      </w:r>
    </w:p>
    <w:p w14:paraId="0B443076">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——发生事故后，甲方未及时组织开展应急救援工作的；</w:t>
      </w:r>
    </w:p>
    <w:p w14:paraId="07B56780">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——甲方不履行协议义务或不按协议约定履行义务的其他情况。</w:t>
      </w:r>
    </w:p>
    <w:p w14:paraId="5AA64698">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11.1.2乙方违约</w:t>
      </w:r>
    </w:p>
    <w:p w14:paraId="30F3FD0E">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当发生下列情况之一的，甲方有权按照违约事项，要求乙方在规定的期限内支付违约金并承担违约责任，如甲方要求的期限内未上交违约金的，甲方有权在工程款中双倍扣除。违约事项及违约金标准详见附表《安全文明施工现场违约情形及违约金》。</w:t>
      </w:r>
    </w:p>
    <w:p w14:paraId="79BF3312">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——乙方未按照合同或者协议约定将甲方提供的安全生产费用落实到位、专款专用的；</w:t>
      </w:r>
    </w:p>
    <w:p w14:paraId="601FE617">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——乙方不能保证与承揽项目规模相匹配的施工资质、技术人员、特种作业人员和设备设施的；</w:t>
      </w:r>
    </w:p>
    <w:p w14:paraId="064ACBE9">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——乙方有关资质、证照已过期的，或者安排证件已过期的各类应持证人员上岗作业的；</w:t>
      </w:r>
    </w:p>
    <w:p w14:paraId="231E99DA">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——乙方人员违章指挥或者违章作业的；</w:t>
      </w:r>
    </w:p>
    <w:p w14:paraId="63E648DA">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——乙方现场安全管理不到位的；</w:t>
      </w:r>
    </w:p>
    <w:p w14:paraId="078C14F4">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——发生事故后，乙方未及时开展应急救援工作的；</w:t>
      </w:r>
    </w:p>
    <w:p w14:paraId="078C2899">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——乙方不履行协议义务或者未按协议约定履行义务的其他情况。</w:t>
      </w:r>
    </w:p>
    <w:p w14:paraId="7195063D">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12补充条款</w:t>
      </w:r>
    </w:p>
    <w:p w14:paraId="619FC636">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甲乙双方在遵守有关法律、法规、规章和标准的前提下，结合项目施工实际，经协商一致后，可对以上条款内容进行补充但不得相悖，补充条款与本协议其他条款具有同等法律效力。 </w:t>
      </w:r>
    </w:p>
    <w:p w14:paraId="4459DCC6">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13协议生效</w:t>
      </w:r>
    </w:p>
    <w:p w14:paraId="6EF14B31">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本协议与合同具有同等效力。本协议一式两份，甲、乙双方各持一份，双方盖章后生效，具有同等的法律效力。</w:t>
      </w:r>
    </w:p>
    <w:p w14:paraId="77E40656">
      <w:pPr>
        <w:spacing w:line="500" w:lineRule="exact"/>
        <w:rPr>
          <w:rFonts w:ascii="Times New Roman" w:hAnsi="Times New Roman" w:eastAsia="仿宋_GB2312" w:cs="Times New Roman"/>
          <w:sz w:val="24"/>
          <w:szCs w:val="24"/>
          <w:shd w:val="clear" w:color="auto" w:fill="FFFFFF" w:themeFill="background1"/>
          <w:lang w:eastAsia="zh-CN"/>
        </w:rPr>
      </w:pPr>
    </w:p>
    <w:p w14:paraId="4830E94B">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甲方(盖章)：中粮北海糖业有限公司                                     乙方(盖章)：                    </w:t>
      </w:r>
    </w:p>
    <w:p w14:paraId="23A47259">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企业负责人(签字)：                                       企业负责人(签字)：　</w:t>
      </w:r>
    </w:p>
    <w:p w14:paraId="5C60B7EC">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或委托代理人(签字)                   或委托代理人(签字)：                           日期：    年  月  日                  日期：    年  月  日</w:t>
      </w:r>
    </w:p>
    <w:p w14:paraId="1F92ABEF">
      <w:pPr>
        <w:spacing w:line="500" w:lineRule="exact"/>
        <w:rPr>
          <w:rFonts w:ascii="Times New Roman" w:hAnsi="Times New Roman" w:eastAsia="仿宋_GB2312" w:cs="Times New Roman"/>
          <w:sz w:val="24"/>
          <w:szCs w:val="24"/>
          <w:shd w:val="clear" w:color="auto" w:fill="FFFFFF" w:themeFill="background1"/>
          <w:lang w:eastAsia="zh-CN"/>
        </w:rPr>
      </w:pPr>
    </w:p>
    <w:p w14:paraId="6F676837">
      <w:pPr>
        <w:snapToGrid w:val="0"/>
        <w:spacing w:line="575" w:lineRule="exact"/>
        <w:rPr>
          <w:rFonts w:ascii="Times New Roman" w:hAnsi="Times New Roman" w:eastAsia="仿宋_GB2312" w:cs="Times New Roman"/>
          <w:sz w:val="24"/>
          <w:lang w:eastAsia="zh-CN"/>
        </w:rPr>
      </w:pPr>
      <w:r>
        <w:rPr>
          <w:rFonts w:ascii="Times New Roman" w:hAnsi="Times New Roman" w:eastAsia="仿宋_GB2312" w:cs="Times New Roman"/>
          <w:sz w:val="24"/>
          <w:lang w:eastAsia="zh-CN"/>
        </w:rPr>
        <w:t>附表：安全文明施工现场违约情形及违约金</w:t>
      </w:r>
    </w:p>
    <w:tbl>
      <w:tblPr>
        <w:tblStyle w:val="42"/>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812"/>
        <w:gridCol w:w="1704"/>
      </w:tblGrid>
      <w:tr w14:paraId="36542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42" w:type="dxa"/>
            <w:vAlign w:val="center"/>
          </w:tcPr>
          <w:p w14:paraId="48F3ACF2">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项目</w:t>
            </w:r>
          </w:p>
        </w:tc>
        <w:tc>
          <w:tcPr>
            <w:tcW w:w="5812" w:type="dxa"/>
            <w:vAlign w:val="center"/>
          </w:tcPr>
          <w:p w14:paraId="263C1B4C">
            <w:pPr>
              <w:spacing w:line="300" w:lineRule="exact"/>
              <w:jc w:val="center"/>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违反文明安全施工行为</w:t>
            </w:r>
          </w:p>
        </w:tc>
        <w:tc>
          <w:tcPr>
            <w:tcW w:w="1704" w:type="dxa"/>
            <w:vAlign w:val="center"/>
          </w:tcPr>
          <w:p w14:paraId="6BD8FA68">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违约金</w:t>
            </w:r>
          </w:p>
        </w:tc>
      </w:tr>
      <w:tr w14:paraId="4C1DF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restart"/>
            <w:vAlign w:val="center"/>
          </w:tcPr>
          <w:p w14:paraId="4139C852">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一、安全防护</w:t>
            </w:r>
          </w:p>
        </w:tc>
        <w:tc>
          <w:tcPr>
            <w:tcW w:w="5812" w:type="dxa"/>
            <w:vAlign w:val="center"/>
          </w:tcPr>
          <w:p w14:paraId="7E18C681">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1、作业时未穿戴相应合规的防护用品</w:t>
            </w:r>
          </w:p>
        </w:tc>
        <w:tc>
          <w:tcPr>
            <w:tcW w:w="1704" w:type="dxa"/>
            <w:vAlign w:val="center"/>
          </w:tcPr>
          <w:p w14:paraId="29BD787D">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r>
              <w:rPr>
                <w:rFonts w:ascii="Times New Roman" w:hAnsi="Times New Roman" w:eastAsia="仿宋_GB2312" w:cs="Times New Roman"/>
                <w:szCs w:val="21"/>
              </w:rPr>
              <w:t>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480B4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vAlign w:val="center"/>
          </w:tcPr>
          <w:p w14:paraId="18C3ECF5">
            <w:pPr>
              <w:spacing w:line="300" w:lineRule="exact"/>
              <w:rPr>
                <w:rFonts w:ascii="Times New Roman" w:hAnsi="Times New Roman" w:eastAsia="仿宋_GB2312" w:cs="Times New Roman"/>
                <w:szCs w:val="21"/>
              </w:rPr>
            </w:pPr>
          </w:p>
        </w:tc>
        <w:tc>
          <w:tcPr>
            <w:tcW w:w="5812" w:type="dxa"/>
            <w:vAlign w:val="center"/>
          </w:tcPr>
          <w:p w14:paraId="0DD178C8">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2、脚手架拆装无防护措施；</w:t>
            </w:r>
          </w:p>
        </w:tc>
        <w:tc>
          <w:tcPr>
            <w:tcW w:w="1704" w:type="dxa"/>
            <w:vAlign w:val="center"/>
          </w:tcPr>
          <w:p w14:paraId="5F7C91FB">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r>
              <w:rPr>
                <w:rFonts w:ascii="Times New Roman" w:hAnsi="Times New Roman" w:eastAsia="仿宋_GB2312" w:cs="Times New Roman"/>
                <w:szCs w:val="21"/>
              </w:rPr>
              <w:t>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2C5E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vAlign w:val="center"/>
          </w:tcPr>
          <w:p w14:paraId="57EB9FD7">
            <w:pPr>
              <w:spacing w:line="300" w:lineRule="exact"/>
              <w:rPr>
                <w:rFonts w:ascii="Times New Roman" w:hAnsi="Times New Roman" w:eastAsia="仿宋_GB2312" w:cs="Times New Roman"/>
                <w:szCs w:val="21"/>
              </w:rPr>
            </w:pPr>
          </w:p>
        </w:tc>
        <w:tc>
          <w:tcPr>
            <w:tcW w:w="5812" w:type="dxa"/>
            <w:vAlign w:val="center"/>
          </w:tcPr>
          <w:p w14:paraId="01874DC4">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3、使用未检验合格的防护用品或防护用品失效；</w:t>
            </w:r>
          </w:p>
        </w:tc>
        <w:tc>
          <w:tcPr>
            <w:tcW w:w="1704" w:type="dxa"/>
            <w:vAlign w:val="center"/>
          </w:tcPr>
          <w:p w14:paraId="1088E0C3">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r>
              <w:rPr>
                <w:rFonts w:ascii="Times New Roman" w:hAnsi="Times New Roman" w:eastAsia="仿宋_GB2312" w:cs="Times New Roman"/>
                <w:szCs w:val="21"/>
              </w:rPr>
              <w:t>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43239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14:paraId="4982241D">
            <w:pPr>
              <w:spacing w:line="300" w:lineRule="exact"/>
              <w:rPr>
                <w:rFonts w:ascii="Times New Roman" w:hAnsi="Times New Roman" w:eastAsia="仿宋_GB2312" w:cs="Times New Roman"/>
                <w:szCs w:val="21"/>
              </w:rPr>
            </w:pPr>
          </w:p>
        </w:tc>
        <w:tc>
          <w:tcPr>
            <w:tcW w:w="5812" w:type="dxa"/>
            <w:vAlign w:val="center"/>
          </w:tcPr>
          <w:p w14:paraId="3782D4B5">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4、临边洞口无防护措施；</w:t>
            </w:r>
          </w:p>
        </w:tc>
        <w:tc>
          <w:tcPr>
            <w:tcW w:w="1704" w:type="dxa"/>
            <w:vAlign w:val="center"/>
          </w:tcPr>
          <w:p w14:paraId="7CCDC4F4">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r>
              <w:rPr>
                <w:rFonts w:ascii="Times New Roman" w:hAnsi="Times New Roman" w:eastAsia="仿宋_GB2312" w:cs="Times New Roman"/>
                <w:szCs w:val="21"/>
              </w:rPr>
              <w:t>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45E00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restart"/>
            <w:vAlign w:val="center"/>
          </w:tcPr>
          <w:p w14:paraId="3BD59E28">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二、文明施工</w:t>
            </w:r>
          </w:p>
        </w:tc>
        <w:tc>
          <w:tcPr>
            <w:tcW w:w="5812" w:type="dxa"/>
            <w:vAlign w:val="center"/>
          </w:tcPr>
          <w:p w14:paraId="78F59445">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5、在厂区内吸烟的；</w:t>
            </w:r>
          </w:p>
        </w:tc>
        <w:tc>
          <w:tcPr>
            <w:tcW w:w="1704" w:type="dxa"/>
            <w:vAlign w:val="center"/>
          </w:tcPr>
          <w:p w14:paraId="7EFE4BAB">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r>
              <w:rPr>
                <w:rFonts w:ascii="Times New Roman" w:hAnsi="Times New Roman" w:eastAsia="仿宋_GB2312" w:cs="Times New Roman"/>
                <w:szCs w:val="21"/>
              </w:rPr>
              <w:t>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57CCF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42" w:type="dxa"/>
            <w:vMerge w:val="continue"/>
            <w:vAlign w:val="center"/>
          </w:tcPr>
          <w:p w14:paraId="74D86221">
            <w:pPr>
              <w:spacing w:line="300" w:lineRule="exact"/>
              <w:rPr>
                <w:rFonts w:ascii="Times New Roman" w:hAnsi="Times New Roman" w:eastAsia="仿宋_GB2312" w:cs="Times New Roman"/>
                <w:szCs w:val="21"/>
              </w:rPr>
            </w:pPr>
          </w:p>
        </w:tc>
        <w:tc>
          <w:tcPr>
            <w:tcW w:w="5812" w:type="dxa"/>
            <w:vAlign w:val="center"/>
          </w:tcPr>
          <w:p w14:paraId="1C75BC89">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6、不文明作业（如：随地大小便、酒后上岗、吵骂打架、随意占用、堵塞道路、通道的）</w:t>
            </w:r>
          </w:p>
        </w:tc>
        <w:tc>
          <w:tcPr>
            <w:tcW w:w="1704" w:type="dxa"/>
            <w:vAlign w:val="center"/>
          </w:tcPr>
          <w:p w14:paraId="5A8067A0">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r>
              <w:rPr>
                <w:rFonts w:ascii="Times New Roman" w:hAnsi="Times New Roman" w:eastAsia="仿宋_GB2312" w:cs="Times New Roman"/>
                <w:szCs w:val="21"/>
              </w:rPr>
              <w:t>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6424D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42" w:type="dxa"/>
            <w:vMerge w:val="continue"/>
            <w:vAlign w:val="center"/>
          </w:tcPr>
          <w:p w14:paraId="1192BEE9">
            <w:pPr>
              <w:spacing w:line="300" w:lineRule="exact"/>
              <w:rPr>
                <w:rFonts w:ascii="Times New Roman" w:hAnsi="Times New Roman" w:eastAsia="仿宋_GB2312" w:cs="Times New Roman"/>
                <w:szCs w:val="21"/>
              </w:rPr>
            </w:pPr>
          </w:p>
        </w:tc>
        <w:tc>
          <w:tcPr>
            <w:tcW w:w="5812" w:type="dxa"/>
            <w:vAlign w:val="center"/>
          </w:tcPr>
          <w:p w14:paraId="42A10E92">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7、驾驶车辆超速的（门口及转弯处5公里/小时，厂内道路10公里/小时，厂前路20公里/小时）；</w:t>
            </w:r>
          </w:p>
        </w:tc>
        <w:tc>
          <w:tcPr>
            <w:tcW w:w="1704" w:type="dxa"/>
            <w:vAlign w:val="center"/>
          </w:tcPr>
          <w:p w14:paraId="16D86A34">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r>
              <w:rPr>
                <w:rFonts w:ascii="Times New Roman" w:hAnsi="Times New Roman" w:eastAsia="仿宋_GB2312" w:cs="Times New Roman"/>
                <w:szCs w:val="21"/>
              </w:rPr>
              <w:t>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49991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vAlign w:val="center"/>
          </w:tcPr>
          <w:p w14:paraId="5ED19B32">
            <w:pPr>
              <w:spacing w:line="300" w:lineRule="exact"/>
              <w:rPr>
                <w:rFonts w:ascii="Times New Roman" w:hAnsi="Times New Roman" w:eastAsia="仿宋_GB2312" w:cs="Times New Roman"/>
                <w:szCs w:val="21"/>
              </w:rPr>
            </w:pPr>
          </w:p>
        </w:tc>
        <w:tc>
          <w:tcPr>
            <w:tcW w:w="5812" w:type="dxa"/>
            <w:vAlign w:val="center"/>
          </w:tcPr>
          <w:p w14:paraId="493A5425">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8、施工现场杂乱(如：严重脏、乱、差、垃圾未及时清理的</w:t>
            </w:r>
          </w:p>
        </w:tc>
        <w:tc>
          <w:tcPr>
            <w:tcW w:w="1704" w:type="dxa"/>
            <w:vAlign w:val="center"/>
          </w:tcPr>
          <w:p w14:paraId="25B93A88">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r>
              <w:rPr>
                <w:rFonts w:ascii="Times New Roman" w:hAnsi="Times New Roman" w:eastAsia="仿宋_GB2312" w:cs="Times New Roman"/>
                <w:szCs w:val="21"/>
              </w:rPr>
              <w:t>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2310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2" w:type="dxa"/>
            <w:vMerge w:val="continue"/>
            <w:vAlign w:val="center"/>
          </w:tcPr>
          <w:p w14:paraId="24568944">
            <w:pPr>
              <w:spacing w:line="300" w:lineRule="exact"/>
              <w:rPr>
                <w:rFonts w:ascii="Times New Roman" w:hAnsi="Times New Roman" w:eastAsia="仿宋_GB2312" w:cs="Times New Roman"/>
                <w:szCs w:val="21"/>
              </w:rPr>
            </w:pPr>
          </w:p>
        </w:tc>
        <w:tc>
          <w:tcPr>
            <w:tcW w:w="5812" w:type="dxa"/>
            <w:vAlign w:val="center"/>
          </w:tcPr>
          <w:p w14:paraId="2E11A0DD">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9、未经许可，随意进入生产区域的；</w:t>
            </w:r>
          </w:p>
        </w:tc>
        <w:tc>
          <w:tcPr>
            <w:tcW w:w="1704" w:type="dxa"/>
            <w:vAlign w:val="center"/>
          </w:tcPr>
          <w:p w14:paraId="7753135D">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r>
              <w:rPr>
                <w:rFonts w:ascii="Times New Roman" w:hAnsi="Times New Roman" w:eastAsia="仿宋_GB2312" w:cs="Times New Roman"/>
                <w:szCs w:val="21"/>
              </w:rPr>
              <w:t>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1CE86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restart"/>
            <w:vAlign w:val="center"/>
          </w:tcPr>
          <w:p w14:paraId="406DB358">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三、现场管理</w:t>
            </w:r>
          </w:p>
        </w:tc>
        <w:tc>
          <w:tcPr>
            <w:tcW w:w="5812" w:type="dxa"/>
            <w:vAlign w:val="center"/>
          </w:tcPr>
          <w:p w14:paraId="7F9D4A8E">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10、现场安全、消防隐患未定期整改的；</w:t>
            </w:r>
          </w:p>
        </w:tc>
        <w:tc>
          <w:tcPr>
            <w:tcW w:w="1704" w:type="dxa"/>
            <w:vAlign w:val="center"/>
          </w:tcPr>
          <w:p w14:paraId="1587124A">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200元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2BA04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14:paraId="7E0A9569">
            <w:pPr>
              <w:spacing w:line="300" w:lineRule="exact"/>
              <w:rPr>
                <w:rFonts w:ascii="Times New Roman" w:hAnsi="Times New Roman" w:eastAsia="仿宋_GB2312" w:cs="Times New Roman"/>
                <w:szCs w:val="21"/>
              </w:rPr>
            </w:pPr>
          </w:p>
        </w:tc>
        <w:tc>
          <w:tcPr>
            <w:tcW w:w="5812" w:type="dxa"/>
            <w:vAlign w:val="center"/>
          </w:tcPr>
          <w:p w14:paraId="2BEF036B">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11、现场作业未开具作业证就动工作业的（包含动火、吊装、高处、受限空间、临时用电等）；</w:t>
            </w:r>
          </w:p>
        </w:tc>
        <w:tc>
          <w:tcPr>
            <w:tcW w:w="1704" w:type="dxa"/>
            <w:vAlign w:val="center"/>
          </w:tcPr>
          <w:p w14:paraId="498F7C12">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200元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6F752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vAlign w:val="center"/>
          </w:tcPr>
          <w:p w14:paraId="73AFBD2B">
            <w:pPr>
              <w:spacing w:line="300" w:lineRule="exact"/>
              <w:rPr>
                <w:rFonts w:ascii="Times New Roman" w:hAnsi="Times New Roman" w:eastAsia="仿宋_GB2312" w:cs="Times New Roman"/>
                <w:szCs w:val="21"/>
              </w:rPr>
            </w:pPr>
          </w:p>
        </w:tc>
        <w:tc>
          <w:tcPr>
            <w:tcW w:w="5812" w:type="dxa"/>
            <w:vAlign w:val="center"/>
          </w:tcPr>
          <w:p w14:paraId="03955450">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12、特种作业人员及特殊工种人员未持证上岗的；</w:t>
            </w:r>
          </w:p>
        </w:tc>
        <w:tc>
          <w:tcPr>
            <w:tcW w:w="1704" w:type="dxa"/>
            <w:vAlign w:val="center"/>
          </w:tcPr>
          <w:p w14:paraId="7EB26AA2">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200元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0835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42" w:type="dxa"/>
            <w:vMerge w:val="restart"/>
            <w:vAlign w:val="center"/>
          </w:tcPr>
          <w:p w14:paraId="51838B01">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四、电气安全</w:t>
            </w:r>
          </w:p>
        </w:tc>
        <w:tc>
          <w:tcPr>
            <w:tcW w:w="5812" w:type="dxa"/>
            <w:vAlign w:val="center"/>
          </w:tcPr>
          <w:p w14:paraId="73C5A147">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 xml:space="preserve">13 临时用电未采用三级配电、三相五线制、二级漏电保护系统；                                       </w:t>
            </w:r>
          </w:p>
        </w:tc>
        <w:tc>
          <w:tcPr>
            <w:tcW w:w="1704" w:type="dxa"/>
            <w:vAlign w:val="center"/>
          </w:tcPr>
          <w:p w14:paraId="4544EA04">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r>
              <w:rPr>
                <w:rFonts w:ascii="Times New Roman" w:hAnsi="Times New Roman" w:eastAsia="仿宋_GB2312" w:cs="Times New Roman"/>
                <w:szCs w:val="21"/>
              </w:rPr>
              <w:t>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6765B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vAlign w:val="center"/>
          </w:tcPr>
          <w:p w14:paraId="58F82FA9">
            <w:pPr>
              <w:spacing w:line="300" w:lineRule="exact"/>
              <w:rPr>
                <w:rFonts w:ascii="Times New Roman" w:hAnsi="Times New Roman" w:eastAsia="仿宋_GB2312" w:cs="Times New Roman"/>
                <w:szCs w:val="21"/>
              </w:rPr>
            </w:pPr>
          </w:p>
        </w:tc>
        <w:tc>
          <w:tcPr>
            <w:tcW w:w="5812" w:type="dxa"/>
            <w:vAlign w:val="center"/>
          </w:tcPr>
          <w:p w14:paraId="5386C56B">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14、未执行“一机、一闸、一漏”的规定；</w:t>
            </w:r>
          </w:p>
        </w:tc>
        <w:tc>
          <w:tcPr>
            <w:tcW w:w="1704" w:type="dxa"/>
            <w:vAlign w:val="center"/>
          </w:tcPr>
          <w:p w14:paraId="12A3DFDE">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r>
              <w:rPr>
                <w:rFonts w:ascii="Times New Roman" w:hAnsi="Times New Roman" w:eastAsia="仿宋_GB2312" w:cs="Times New Roman"/>
                <w:szCs w:val="21"/>
              </w:rPr>
              <w:t>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3E48E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vAlign w:val="center"/>
          </w:tcPr>
          <w:p w14:paraId="463886FB">
            <w:pPr>
              <w:spacing w:line="300" w:lineRule="exact"/>
              <w:rPr>
                <w:rFonts w:ascii="Times New Roman" w:hAnsi="Times New Roman" w:eastAsia="仿宋_GB2312" w:cs="Times New Roman"/>
                <w:szCs w:val="21"/>
              </w:rPr>
            </w:pPr>
          </w:p>
        </w:tc>
        <w:tc>
          <w:tcPr>
            <w:tcW w:w="5812" w:type="dxa"/>
            <w:vAlign w:val="center"/>
          </w:tcPr>
          <w:p w14:paraId="2440E121">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15、分配电箱与开关箱距离大于30米，开关箱与用电设备距离大于3米；</w:t>
            </w:r>
          </w:p>
        </w:tc>
        <w:tc>
          <w:tcPr>
            <w:tcW w:w="1704" w:type="dxa"/>
            <w:vAlign w:val="center"/>
          </w:tcPr>
          <w:p w14:paraId="2B2A224C">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r>
              <w:rPr>
                <w:rFonts w:ascii="Times New Roman" w:hAnsi="Times New Roman" w:eastAsia="仿宋_GB2312" w:cs="Times New Roman"/>
                <w:szCs w:val="21"/>
              </w:rPr>
              <w:t>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6193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restart"/>
            <w:vAlign w:val="center"/>
          </w:tcPr>
          <w:p w14:paraId="43273D1B">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五、消防安全</w:t>
            </w:r>
          </w:p>
        </w:tc>
        <w:tc>
          <w:tcPr>
            <w:tcW w:w="5812" w:type="dxa"/>
            <w:vAlign w:val="center"/>
          </w:tcPr>
          <w:p w14:paraId="60AE1F6D">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16、氧气瓶与乙炔气瓶距离小于5米，二者距火源小于10米</w:t>
            </w:r>
          </w:p>
        </w:tc>
        <w:tc>
          <w:tcPr>
            <w:tcW w:w="1704" w:type="dxa"/>
            <w:vAlign w:val="center"/>
          </w:tcPr>
          <w:p w14:paraId="519A3DF1">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r>
              <w:rPr>
                <w:rFonts w:ascii="Times New Roman" w:hAnsi="Times New Roman" w:eastAsia="仿宋_GB2312" w:cs="Times New Roman"/>
                <w:szCs w:val="21"/>
              </w:rPr>
              <w:t>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7D5FE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vAlign w:val="center"/>
          </w:tcPr>
          <w:p w14:paraId="34B83E8F">
            <w:pPr>
              <w:spacing w:line="300" w:lineRule="exact"/>
              <w:rPr>
                <w:rFonts w:ascii="Times New Roman" w:hAnsi="Times New Roman" w:eastAsia="仿宋_GB2312" w:cs="Times New Roman"/>
                <w:szCs w:val="21"/>
              </w:rPr>
            </w:pPr>
          </w:p>
        </w:tc>
        <w:tc>
          <w:tcPr>
            <w:tcW w:w="5812" w:type="dxa"/>
            <w:vAlign w:val="center"/>
          </w:tcPr>
          <w:p w14:paraId="3F5EB2E4">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17、动用明火未配置消防器材的；</w:t>
            </w:r>
          </w:p>
        </w:tc>
        <w:tc>
          <w:tcPr>
            <w:tcW w:w="1704" w:type="dxa"/>
            <w:vAlign w:val="center"/>
          </w:tcPr>
          <w:p w14:paraId="5811A0DC">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r>
              <w:rPr>
                <w:rFonts w:ascii="Times New Roman" w:hAnsi="Times New Roman" w:eastAsia="仿宋_GB2312" w:cs="Times New Roman"/>
                <w:szCs w:val="21"/>
              </w:rPr>
              <w:t>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4DDFB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vAlign w:val="center"/>
          </w:tcPr>
          <w:p w14:paraId="30A62A13">
            <w:pPr>
              <w:spacing w:line="300" w:lineRule="exact"/>
              <w:rPr>
                <w:rFonts w:ascii="Times New Roman" w:hAnsi="Times New Roman" w:eastAsia="仿宋_GB2312" w:cs="Times New Roman"/>
                <w:szCs w:val="21"/>
              </w:rPr>
            </w:pPr>
          </w:p>
        </w:tc>
        <w:tc>
          <w:tcPr>
            <w:tcW w:w="5812" w:type="dxa"/>
            <w:vAlign w:val="center"/>
          </w:tcPr>
          <w:p w14:paraId="38461837">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18、氧气、乙炔瓶阳光下直晒；</w:t>
            </w:r>
          </w:p>
        </w:tc>
        <w:tc>
          <w:tcPr>
            <w:tcW w:w="1704" w:type="dxa"/>
            <w:vAlign w:val="center"/>
          </w:tcPr>
          <w:p w14:paraId="301BAF70">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r>
              <w:rPr>
                <w:rFonts w:ascii="Times New Roman" w:hAnsi="Times New Roman" w:eastAsia="仿宋_GB2312" w:cs="Times New Roman"/>
                <w:szCs w:val="21"/>
              </w:rPr>
              <w:t>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2410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vAlign w:val="center"/>
          </w:tcPr>
          <w:p w14:paraId="0E0636C4">
            <w:pPr>
              <w:spacing w:line="300" w:lineRule="exact"/>
              <w:rPr>
                <w:rFonts w:ascii="Times New Roman" w:hAnsi="Times New Roman" w:eastAsia="仿宋_GB2312" w:cs="Times New Roman"/>
                <w:szCs w:val="21"/>
              </w:rPr>
            </w:pPr>
          </w:p>
        </w:tc>
        <w:tc>
          <w:tcPr>
            <w:tcW w:w="5812" w:type="dxa"/>
            <w:vAlign w:val="center"/>
          </w:tcPr>
          <w:p w14:paraId="4F99B992">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19、乙炔气瓶平放；</w:t>
            </w:r>
          </w:p>
        </w:tc>
        <w:tc>
          <w:tcPr>
            <w:tcW w:w="1704" w:type="dxa"/>
            <w:vAlign w:val="center"/>
          </w:tcPr>
          <w:p w14:paraId="1917416E">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r>
              <w:rPr>
                <w:rFonts w:ascii="Times New Roman" w:hAnsi="Times New Roman" w:eastAsia="仿宋_GB2312" w:cs="Times New Roman"/>
                <w:szCs w:val="21"/>
              </w:rPr>
              <w:t>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374A4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vAlign w:val="center"/>
          </w:tcPr>
          <w:p w14:paraId="72E90334">
            <w:pPr>
              <w:spacing w:line="300" w:lineRule="exact"/>
              <w:rPr>
                <w:rFonts w:ascii="Times New Roman" w:hAnsi="Times New Roman" w:eastAsia="仿宋_GB2312" w:cs="Times New Roman"/>
                <w:szCs w:val="21"/>
              </w:rPr>
            </w:pPr>
          </w:p>
        </w:tc>
        <w:tc>
          <w:tcPr>
            <w:tcW w:w="5812" w:type="dxa"/>
            <w:vAlign w:val="center"/>
          </w:tcPr>
          <w:p w14:paraId="33482C4B">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20、气瓶压力表损坏或失准；</w:t>
            </w:r>
          </w:p>
        </w:tc>
        <w:tc>
          <w:tcPr>
            <w:tcW w:w="1704" w:type="dxa"/>
            <w:vAlign w:val="center"/>
          </w:tcPr>
          <w:p w14:paraId="3EDEFCFF">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r>
              <w:rPr>
                <w:rFonts w:ascii="Times New Roman" w:hAnsi="Times New Roman" w:eastAsia="仿宋_GB2312" w:cs="Times New Roman"/>
                <w:szCs w:val="21"/>
              </w:rPr>
              <w:t>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41DBA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vAlign w:val="center"/>
          </w:tcPr>
          <w:p w14:paraId="13CBAE6E">
            <w:pPr>
              <w:spacing w:line="300" w:lineRule="exact"/>
              <w:rPr>
                <w:rFonts w:ascii="Times New Roman" w:hAnsi="Times New Roman" w:eastAsia="仿宋_GB2312" w:cs="Times New Roman"/>
                <w:szCs w:val="21"/>
              </w:rPr>
            </w:pPr>
          </w:p>
        </w:tc>
        <w:tc>
          <w:tcPr>
            <w:tcW w:w="5812" w:type="dxa"/>
            <w:vAlign w:val="center"/>
          </w:tcPr>
          <w:p w14:paraId="1AC9BBBB">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21、非紧急情况私自动用公司消防器材、消防水的；</w:t>
            </w:r>
          </w:p>
        </w:tc>
        <w:tc>
          <w:tcPr>
            <w:tcW w:w="1704" w:type="dxa"/>
            <w:vAlign w:val="center"/>
          </w:tcPr>
          <w:p w14:paraId="0B15E582">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r>
              <w:rPr>
                <w:rFonts w:ascii="Times New Roman" w:hAnsi="Times New Roman" w:eastAsia="仿宋_GB2312" w:cs="Times New Roman"/>
                <w:szCs w:val="21"/>
              </w:rPr>
              <w:t>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0A4A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vAlign w:val="center"/>
          </w:tcPr>
          <w:p w14:paraId="3A1A6E00">
            <w:pPr>
              <w:spacing w:line="300" w:lineRule="exact"/>
              <w:rPr>
                <w:rFonts w:ascii="Times New Roman" w:hAnsi="Times New Roman" w:eastAsia="仿宋_GB2312" w:cs="Times New Roman"/>
                <w:szCs w:val="21"/>
              </w:rPr>
            </w:pPr>
          </w:p>
        </w:tc>
        <w:tc>
          <w:tcPr>
            <w:tcW w:w="5812" w:type="dxa"/>
            <w:vAlign w:val="center"/>
          </w:tcPr>
          <w:p w14:paraId="19185E4B">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22、未按规定配置合规灭火器材的</w:t>
            </w:r>
          </w:p>
        </w:tc>
        <w:tc>
          <w:tcPr>
            <w:tcW w:w="1704" w:type="dxa"/>
            <w:vAlign w:val="center"/>
          </w:tcPr>
          <w:p w14:paraId="40FB1251">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r>
              <w:rPr>
                <w:rFonts w:ascii="Times New Roman" w:hAnsi="Times New Roman" w:eastAsia="仿宋_GB2312" w:cs="Times New Roman"/>
                <w:szCs w:val="21"/>
              </w:rPr>
              <w:t>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18120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restart"/>
            <w:vAlign w:val="center"/>
          </w:tcPr>
          <w:p w14:paraId="71D5EA85">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六、其他</w:t>
            </w:r>
          </w:p>
        </w:tc>
        <w:tc>
          <w:tcPr>
            <w:tcW w:w="5812" w:type="dxa"/>
            <w:vAlign w:val="center"/>
          </w:tcPr>
          <w:p w14:paraId="22646103">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23、发生安全事故，未及时上报或隐瞒事故原因及责任人的；</w:t>
            </w:r>
          </w:p>
        </w:tc>
        <w:tc>
          <w:tcPr>
            <w:tcW w:w="1704" w:type="dxa"/>
            <w:vAlign w:val="center"/>
          </w:tcPr>
          <w:p w14:paraId="0FC83076">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200元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15FF0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tcPr>
          <w:p w14:paraId="507688AB">
            <w:pPr>
              <w:spacing w:line="300" w:lineRule="exact"/>
              <w:rPr>
                <w:rFonts w:ascii="Times New Roman" w:hAnsi="Times New Roman" w:eastAsia="仿宋_GB2312" w:cs="Times New Roman"/>
                <w:szCs w:val="21"/>
              </w:rPr>
            </w:pPr>
          </w:p>
        </w:tc>
        <w:tc>
          <w:tcPr>
            <w:tcW w:w="5812" w:type="dxa"/>
            <w:vAlign w:val="center"/>
          </w:tcPr>
          <w:p w14:paraId="0FCA0E99">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24、随意动用公司物品及标志牌造成损坏的；</w:t>
            </w:r>
          </w:p>
        </w:tc>
        <w:tc>
          <w:tcPr>
            <w:tcW w:w="1704" w:type="dxa"/>
            <w:vAlign w:val="center"/>
          </w:tcPr>
          <w:p w14:paraId="76D98C4D">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r>
              <w:rPr>
                <w:rFonts w:ascii="Times New Roman" w:hAnsi="Times New Roman" w:eastAsia="仿宋_GB2312" w:cs="Times New Roman"/>
                <w:szCs w:val="21"/>
              </w:rPr>
              <w:t>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13A4C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tcPr>
          <w:p w14:paraId="454D96EF">
            <w:pPr>
              <w:spacing w:line="300" w:lineRule="exact"/>
              <w:rPr>
                <w:rFonts w:ascii="Times New Roman" w:hAnsi="Times New Roman" w:eastAsia="仿宋_GB2312" w:cs="Times New Roman"/>
                <w:szCs w:val="21"/>
              </w:rPr>
            </w:pPr>
          </w:p>
        </w:tc>
        <w:tc>
          <w:tcPr>
            <w:tcW w:w="5812" w:type="dxa"/>
            <w:vAlign w:val="center"/>
          </w:tcPr>
          <w:p w14:paraId="29A2EDBF">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25、偷盗公司物品的每次给予相关单位违约追偿处理，严重者交公安机关处理；</w:t>
            </w:r>
          </w:p>
        </w:tc>
        <w:tc>
          <w:tcPr>
            <w:tcW w:w="1704" w:type="dxa"/>
            <w:vAlign w:val="center"/>
          </w:tcPr>
          <w:p w14:paraId="50B59408">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200元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35C4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tcPr>
          <w:p w14:paraId="4222F1D6">
            <w:pPr>
              <w:spacing w:line="300" w:lineRule="exact"/>
              <w:rPr>
                <w:rFonts w:ascii="Times New Roman" w:hAnsi="Times New Roman" w:eastAsia="仿宋_GB2312" w:cs="Times New Roman"/>
                <w:szCs w:val="21"/>
              </w:rPr>
            </w:pPr>
          </w:p>
        </w:tc>
        <w:tc>
          <w:tcPr>
            <w:tcW w:w="5812" w:type="dxa"/>
            <w:vAlign w:val="center"/>
          </w:tcPr>
          <w:p w14:paraId="6D936513">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26、施工方案或安全措施方案未经批准擅自施工和操作；</w:t>
            </w:r>
          </w:p>
        </w:tc>
        <w:tc>
          <w:tcPr>
            <w:tcW w:w="1704" w:type="dxa"/>
            <w:vAlign w:val="center"/>
          </w:tcPr>
          <w:p w14:paraId="1AFC92F1">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r>
              <w:rPr>
                <w:rFonts w:ascii="Times New Roman" w:hAnsi="Times New Roman" w:eastAsia="仿宋_GB2312" w:cs="Times New Roman"/>
                <w:szCs w:val="21"/>
              </w:rPr>
              <w:t>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1D209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tcPr>
          <w:p w14:paraId="77507102">
            <w:pPr>
              <w:spacing w:line="300" w:lineRule="exact"/>
              <w:rPr>
                <w:rFonts w:ascii="Times New Roman" w:hAnsi="Times New Roman" w:eastAsia="仿宋_GB2312" w:cs="Times New Roman"/>
                <w:szCs w:val="21"/>
              </w:rPr>
            </w:pPr>
          </w:p>
        </w:tc>
        <w:tc>
          <w:tcPr>
            <w:tcW w:w="5812" w:type="dxa"/>
            <w:vAlign w:val="center"/>
          </w:tcPr>
          <w:p w14:paraId="5AF4C447">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27、安排未经过培训教育、安全交底人员进入现场作业，随意更换未备案作业人员进厂作业；</w:t>
            </w:r>
          </w:p>
        </w:tc>
        <w:tc>
          <w:tcPr>
            <w:tcW w:w="1704" w:type="dxa"/>
            <w:vAlign w:val="center"/>
          </w:tcPr>
          <w:p w14:paraId="3E7F290E">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r>
              <w:rPr>
                <w:rFonts w:ascii="Times New Roman" w:hAnsi="Times New Roman" w:eastAsia="仿宋_GB2312" w:cs="Times New Roman"/>
                <w:szCs w:val="21"/>
              </w:rPr>
              <w:t>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5C9F4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tcPr>
          <w:p w14:paraId="76A81B5C">
            <w:pPr>
              <w:spacing w:line="300" w:lineRule="exact"/>
              <w:rPr>
                <w:rFonts w:ascii="Times New Roman" w:hAnsi="Times New Roman" w:eastAsia="仿宋_GB2312" w:cs="Times New Roman"/>
                <w:szCs w:val="21"/>
              </w:rPr>
            </w:pPr>
          </w:p>
        </w:tc>
        <w:tc>
          <w:tcPr>
            <w:tcW w:w="5812" w:type="dxa"/>
            <w:vAlign w:val="center"/>
          </w:tcPr>
          <w:p w14:paraId="1DD0F8E5">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28、危险作业监护人不在现场；</w:t>
            </w:r>
          </w:p>
        </w:tc>
        <w:tc>
          <w:tcPr>
            <w:tcW w:w="1704" w:type="dxa"/>
            <w:vAlign w:val="center"/>
          </w:tcPr>
          <w:p w14:paraId="246191E2">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r>
              <w:rPr>
                <w:rFonts w:ascii="Times New Roman" w:hAnsi="Times New Roman" w:eastAsia="仿宋_GB2312" w:cs="Times New Roman"/>
                <w:szCs w:val="21"/>
              </w:rPr>
              <w:t>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7806A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tcPr>
          <w:p w14:paraId="51119459">
            <w:pPr>
              <w:spacing w:line="300" w:lineRule="exact"/>
              <w:rPr>
                <w:rFonts w:ascii="Times New Roman" w:hAnsi="Times New Roman" w:eastAsia="仿宋_GB2312" w:cs="Times New Roman"/>
                <w:szCs w:val="21"/>
              </w:rPr>
            </w:pPr>
          </w:p>
        </w:tc>
        <w:tc>
          <w:tcPr>
            <w:tcW w:w="5812" w:type="dxa"/>
            <w:vAlign w:val="center"/>
          </w:tcPr>
          <w:p w14:paraId="65921A28">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29、发生事故，不论大小；</w:t>
            </w:r>
          </w:p>
        </w:tc>
        <w:tc>
          <w:tcPr>
            <w:tcW w:w="1704" w:type="dxa"/>
            <w:vAlign w:val="center"/>
          </w:tcPr>
          <w:p w14:paraId="2DCED502">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200元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79367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242" w:type="dxa"/>
            <w:vMerge w:val="continue"/>
          </w:tcPr>
          <w:p w14:paraId="2F0B27DC">
            <w:pPr>
              <w:spacing w:line="300" w:lineRule="exact"/>
              <w:rPr>
                <w:rFonts w:ascii="Times New Roman" w:hAnsi="Times New Roman" w:eastAsia="仿宋_GB2312" w:cs="Times New Roman"/>
                <w:szCs w:val="21"/>
              </w:rPr>
            </w:pPr>
          </w:p>
        </w:tc>
        <w:tc>
          <w:tcPr>
            <w:tcW w:w="5812" w:type="dxa"/>
            <w:vAlign w:val="center"/>
          </w:tcPr>
          <w:p w14:paraId="258CEAEC">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30、其他安全、消防隐患或不文明作业现象、足以引发事故的。</w:t>
            </w:r>
          </w:p>
        </w:tc>
        <w:tc>
          <w:tcPr>
            <w:tcW w:w="1704" w:type="dxa"/>
            <w:vAlign w:val="center"/>
          </w:tcPr>
          <w:p w14:paraId="0ECCB01E">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200元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bl>
    <w:p w14:paraId="4BB2E474">
      <w:pPr>
        <w:autoSpaceDE/>
        <w:autoSpaceDN/>
        <w:spacing w:line="360" w:lineRule="auto"/>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附件3</w:t>
      </w:r>
    </w:p>
    <w:p w14:paraId="77BA2277">
      <w:pPr>
        <w:autoSpaceDE/>
        <w:autoSpaceDN/>
        <w:spacing w:line="360" w:lineRule="auto"/>
        <w:ind w:firstLine="480" w:firstLineChars="200"/>
        <w:jc w:val="cente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环保协议书（2023-C）</w:t>
      </w:r>
    </w:p>
    <w:p w14:paraId="1BB9CFEE">
      <w:pPr>
        <w:autoSpaceDE/>
        <w:autoSpaceDN/>
        <w:spacing w:line="360" w:lineRule="auto"/>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甲方：中粮北海糖业有限公司</w:t>
      </w:r>
    </w:p>
    <w:p w14:paraId="25B29863">
      <w:pPr>
        <w:autoSpaceDE/>
        <w:autoSpaceDN/>
        <w:spacing w:line="360" w:lineRule="auto"/>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乙方：××××××公司</w:t>
      </w:r>
    </w:p>
    <w:p w14:paraId="7135DEA4">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为做好甲方在劳务外包期间厂区及周边环境保护工作，减少作业对厂区环境的污染，认真贯彻执行环境保护等有关法律法规，结合本单位实际情况，经甲乙双方同意特签订环境保护协议如下：</w:t>
      </w:r>
    </w:p>
    <w:p w14:paraId="67BBA66B">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第一条乙方为甲方劳务外包期间，应满足如下要求：</w:t>
      </w:r>
    </w:p>
    <w:p w14:paraId="1194EC06">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（一）乙方在甲方现场的所有活动必须遵守国家相关法律法规。</w:t>
      </w:r>
    </w:p>
    <w:p w14:paraId="4F31A1C3">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（二）乙方进入甲方厂内必须对因施工或其他生产行为可能对环境造成的污染应采取积极预防并不断改进的措施，确保污染物达标排放，同时应做出持续改进 的承诺。</w:t>
      </w:r>
    </w:p>
    <w:p w14:paraId="748727F5">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（三）乙方在甲方厂内工作前有义务主动向甲方了解作业区域内环保管理要求。</w:t>
      </w:r>
    </w:p>
    <w:p w14:paraId="49F33601">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（四）甲乙双方合同履行期间，乙方必须采取有效措施将乙方人员在劳动过程对产生环境影响的主要因 素进行有效控制。</w:t>
      </w:r>
    </w:p>
    <w:p w14:paraId="4AD6CEBA">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（五）乙方人员在上岗前必须对现场作业人员进行环保教育或培训，提高现场人员的环保意识。</w:t>
      </w:r>
    </w:p>
    <w:p w14:paraId="3A4B4263">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（六）乙方必须建立一套环境事故应急反应预案并且在甲方处备案。</w:t>
      </w:r>
    </w:p>
    <w:p w14:paraId="10B36A39">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（七）甲方将不定期对乙方在环境保护方面的工作落实情况进行检查，乙方应积极配合，如有检查确认的不合格项，乙方须予以整改。</w:t>
      </w:r>
    </w:p>
    <w:p w14:paraId="243AE8EC">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八）乙方在环境保护工作落实期间如遇突发问题,甲方应予以积极协助和指导。乙方在整个劳务外包期间,始终具有履行环境保护工作的责任和义务。甲方负责检查、指导和监督，乙方在作业过程必须做好如下工作要求：</w:t>
      </w:r>
    </w:p>
    <w:p w14:paraId="5DFB1F48">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1.固废</w:t>
      </w:r>
    </w:p>
    <w:p w14:paraId="7023606C">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(1)施工作业产生的固废分类定点放置并及时合法合规处置。处置时向甲方报告处置地点，提供处置单位资质。</w:t>
      </w:r>
    </w:p>
    <w:p w14:paraId="3904368A">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(2)土建施工挖出的泥土砂石等须及时填埋洒水，恢复原状。</w:t>
      </w:r>
    </w:p>
    <w:p w14:paraId="5B76380E">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(3)滤泥、白泥、环保污泥、锅炉灰渣等固废拉运处置时保持现场及路面干净，如有掉落及时清扫。</w:t>
      </w:r>
    </w:p>
    <w:p w14:paraId="7C25AC5F">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2.危废</w:t>
      </w:r>
    </w:p>
    <w:p w14:paraId="7ECADA3A">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(1)乙方在施工过程中使用有毒有害物质如油漆、涂料、机油等，应做好防泄漏储存措施，以免泄漏危害环境。</w:t>
      </w:r>
    </w:p>
    <w:p w14:paraId="6BC23AE7">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(2)施工过程产生的废机油、废机油桶、废油漆桶、石棉废物等危险废物联系有资质的第三方进行处置。处置时向甲方报告处置地点，提供处置单位资质。</w:t>
      </w:r>
    </w:p>
    <w:p w14:paraId="770185B8">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3.噪声</w:t>
      </w:r>
    </w:p>
    <w:p w14:paraId="2176D0DE">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(1)乙方施工产生的噪声，须符合国家规定的施工环境噪声排放标准。同时应采取有效措施，减轻噪声对周围生活环境的影响。</w:t>
      </w:r>
    </w:p>
    <w:p w14:paraId="506E6750">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(2)乙方应加强机动车辆维修和保养，机动车辆噪声符合国家规定的排放标准。</w:t>
      </w:r>
    </w:p>
    <w:p w14:paraId="31950287">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(3)乙方机动车辆进入甲方项目/服务现场严禁使用喇叭。</w:t>
      </w:r>
    </w:p>
    <w:p w14:paraId="175725AA">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4.水</w:t>
      </w:r>
    </w:p>
    <w:p w14:paraId="329AFBB9">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(1)禁止向施工现场周边排放油类、酸液、碱液或者有毒废液。</w:t>
      </w:r>
    </w:p>
    <w:p w14:paraId="207157D5">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(2)禁止向施工现场周边水体排放、倾倒放射性固体废物或者含有高放射性或中放射性物质的废水。</w:t>
      </w:r>
    </w:p>
    <w:p w14:paraId="0C14996D">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5.气</w:t>
      </w:r>
    </w:p>
    <w:p w14:paraId="768F9637">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(1)施工现场禁止焚烧油毡、橡胶、塑料、皮革、垃圾以及其他产生有毒有害烟尘和恶臭气体的物质。</w:t>
      </w:r>
    </w:p>
    <w:p w14:paraId="7C836E0E">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(2)乙方应加强机动车辆维修和保养，机动车辆尾气符合国家规定的排放标准。</w:t>
      </w:r>
    </w:p>
    <w:p w14:paraId="2796FA5B">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6.无组织排放</w:t>
      </w:r>
    </w:p>
    <w:p w14:paraId="381CF21E">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(1)容易产生扬尘的施工现场、清扫地面时须洒水，运输建筑垃圾需加盖蓬布等，以免粉尘弥漫，污染环境。</w:t>
      </w:r>
    </w:p>
    <w:p w14:paraId="517946B9">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(2)临时堆放的土方采取彩条布覆盖等措施，以防尘土飞扬。</w:t>
      </w:r>
    </w:p>
    <w:p w14:paraId="09F0B146">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7.其它</w:t>
      </w:r>
    </w:p>
    <w:p w14:paraId="2EFF7C3F">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(1)乙方施工／服务现场环境须遵守环境管理体系及法律法规有关作业场所的要求，场地功能划分及标识清楚，物资规范堆放和储存，保持现场的整洁有序。</w:t>
      </w:r>
    </w:p>
    <w:p w14:paraId="1169E2D2">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(2)乙方应当合理选择和利用原材料、能源和其他资源，采用先进的生产工艺和设备，减少施工废水、废气、固废及噪声产生。</w:t>
      </w:r>
    </w:p>
    <w:p w14:paraId="1873CED4">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(3)乙方使用的车辆必须具备国家法规和甲方所在地环保政策及相关规定的资质和要求，并在项目/服务实施过程中严格遵守法规及相关政策、规定。</w:t>
      </w:r>
    </w:p>
    <w:p w14:paraId="4B8C6977">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14:paraId="6714872C">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(5)乙方在施工现场根据区域大小合理设置1-2个固废临时储放点，安排人员每天打扫一遍施工现场，每十天清理一次临时储放点。临时储放点设置超过2个时须报经甲方安全环保部同意。</w:t>
      </w:r>
    </w:p>
    <w:p w14:paraId="696E5A10">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（九）以上对乙方的环保要求的最终解释权归甲方所有，乙方可向甲方进行咨询。</w:t>
      </w:r>
    </w:p>
    <w:p w14:paraId="6C51C7FE">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（十）考核</w:t>
      </w:r>
    </w:p>
    <w:p w14:paraId="39EB6DE0">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乙方未按要求每天打扫施工现场的，由甲方安排人员打扫并按70元/人/小时扣款；施工作业产生的固废未及时合法处置的，由甲方联系第三方合法处置并按以下标准考核乙方：1.一般固废：1000元/吨扣款；2.危险废物：10000元/吨扣款。</w:t>
      </w:r>
    </w:p>
    <w:p w14:paraId="6861EA99">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2.乙方违反甲方各项环保管理规定的，第一次扣200元、第二次扣500元、第三次扣1000元。累计违规四次以上的，第四次起每次扣2000元，视情况作停工整顿处理，停工所造成的损失由乙方负责。</w:t>
      </w:r>
    </w:p>
    <w:p w14:paraId="7216D4AF">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3.若因乙方责任导致当地居民上访或当地环保管理部门对甲方提出整改、整顿或处罚的，将由乙方自行承担所有责任，并负责赔偿甲方由此带来的经济损失。</w:t>
      </w:r>
    </w:p>
    <w:p w14:paraId="5E9729B4">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（十一）如有未尽事宜，甲乙双方及时协商。</w:t>
      </w:r>
    </w:p>
    <w:p w14:paraId="3DC7AB4D">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（十二）本协议一式两份，双方各持一份，协议内容自双方签订之日起开始实施。</w:t>
      </w:r>
    </w:p>
    <w:p w14:paraId="283CC97C">
      <w:pPr>
        <w:autoSpaceDE/>
        <w:autoSpaceDN/>
        <w:spacing w:line="360" w:lineRule="auto"/>
        <w:jc w:val="both"/>
        <w:rPr>
          <w:rFonts w:ascii="Times New Roman" w:hAnsi="Times New Roman" w:eastAsia="仿宋_GB2312" w:cs="Times New Roman"/>
          <w:sz w:val="24"/>
          <w:szCs w:val="24"/>
          <w:shd w:val="clear" w:color="auto" w:fill="FFFFFF" w:themeFill="background1"/>
          <w:lang w:eastAsia="zh-CN"/>
        </w:rPr>
      </w:pPr>
    </w:p>
    <w:p w14:paraId="7C28A575">
      <w:pPr>
        <w:autoSpaceDE/>
        <w:autoSpaceDN/>
        <w:spacing w:line="360" w:lineRule="auto"/>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甲方：中粮北海糖业有限公司                                     乙方：××××××公司</w:t>
      </w:r>
    </w:p>
    <w:p w14:paraId="2FE2AF0E">
      <w:pPr>
        <w:autoSpaceDE/>
        <w:autoSpaceDN/>
        <w:spacing w:line="360" w:lineRule="auto"/>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甲方负责人：                                                                 乙方负责人：</w:t>
      </w:r>
    </w:p>
    <w:p w14:paraId="12371A9F">
      <w:pPr>
        <w:spacing w:line="360" w:lineRule="auto"/>
        <w:rPr>
          <w:rFonts w:ascii="Times New Roman" w:hAnsi="Times New Roman" w:eastAsia="仿宋_GB2312" w:cs="Times New Roman"/>
          <w:b/>
          <w:bCs/>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签订日期：  年  月  日                                                   签订日期：  年    月    日</w:t>
      </w:r>
    </w:p>
    <w:p w14:paraId="4270B3CF">
      <w:pPr>
        <w:spacing w:line="440" w:lineRule="exact"/>
        <w:rPr>
          <w:rFonts w:ascii="Times New Roman" w:hAnsi="Times New Roman" w:eastAsia="黑体" w:cs="Times New Roman"/>
          <w:bCs/>
          <w:sz w:val="24"/>
          <w:szCs w:val="24"/>
          <w:shd w:val="clear" w:color="auto" w:fill="FFFFFF" w:themeFill="background1"/>
          <w:lang w:eastAsia="zh-CN"/>
        </w:rPr>
      </w:pPr>
    </w:p>
    <w:p w14:paraId="43A645A3">
      <w:pPr>
        <w:spacing w:line="440" w:lineRule="exact"/>
        <w:rPr>
          <w:rFonts w:ascii="Times New Roman" w:hAnsi="Times New Roman" w:eastAsia="黑体" w:cs="Times New Roman"/>
          <w:bCs/>
          <w:sz w:val="24"/>
          <w:szCs w:val="24"/>
          <w:shd w:val="clear" w:color="auto" w:fill="FFFFFF" w:themeFill="background1"/>
          <w:lang w:eastAsia="zh-CN"/>
        </w:rPr>
      </w:pPr>
    </w:p>
    <w:p w14:paraId="666ED2FD">
      <w:pPr>
        <w:spacing w:line="440" w:lineRule="exact"/>
        <w:rPr>
          <w:rFonts w:ascii="Times New Roman" w:hAnsi="Times New Roman" w:eastAsia="黑体" w:cs="Times New Roman"/>
          <w:bCs/>
          <w:sz w:val="24"/>
          <w:szCs w:val="24"/>
          <w:shd w:val="clear" w:color="auto" w:fill="FFFFFF" w:themeFill="background1"/>
          <w:lang w:eastAsia="zh-CN"/>
        </w:rPr>
      </w:pPr>
    </w:p>
    <w:p w14:paraId="39ABFD0C">
      <w:pPr>
        <w:spacing w:line="440" w:lineRule="exact"/>
        <w:rPr>
          <w:rFonts w:ascii="Times New Roman" w:hAnsi="Times New Roman" w:eastAsia="黑体" w:cs="Times New Roman"/>
          <w:bCs/>
          <w:sz w:val="24"/>
          <w:szCs w:val="24"/>
          <w:shd w:val="clear" w:color="auto" w:fill="FFFFFF" w:themeFill="background1"/>
          <w:lang w:eastAsia="zh-CN"/>
        </w:rPr>
      </w:pPr>
    </w:p>
    <w:p w14:paraId="6BF0E1A9">
      <w:pPr>
        <w:spacing w:line="440" w:lineRule="exact"/>
        <w:rPr>
          <w:rFonts w:ascii="Times New Roman" w:hAnsi="Times New Roman" w:eastAsia="黑体" w:cs="Times New Roman"/>
          <w:bCs/>
          <w:sz w:val="24"/>
          <w:szCs w:val="24"/>
          <w:shd w:val="clear" w:color="auto" w:fill="FFFFFF" w:themeFill="background1"/>
          <w:lang w:eastAsia="zh-CN"/>
        </w:rPr>
      </w:pPr>
    </w:p>
    <w:p w14:paraId="4AE72DCF">
      <w:pPr>
        <w:spacing w:line="440" w:lineRule="exact"/>
        <w:rPr>
          <w:rFonts w:ascii="Times New Roman" w:hAnsi="Times New Roman" w:eastAsia="黑体" w:cs="Times New Roman"/>
          <w:bCs/>
          <w:sz w:val="24"/>
          <w:szCs w:val="24"/>
          <w:shd w:val="clear" w:color="auto" w:fill="FFFFFF" w:themeFill="background1"/>
          <w:lang w:eastAsia="zh-CN"/>
        </w:rPr>
      </w:pPr>
    </w:p>
    <w:p w14:paraId="5786E69A">
      <w:pPr>
        <w:spacing w:line="440" w:lineRule="exact"/>
        <w:rPr>
          <w:rFonts w:ascii="Times New Roman" w:hAnsi="Times New Roman" w:eastAsia="黑体" w:cs="Times New Roman"/>
          <w:bCs/>
          <w:sz w:val="24"/>
          <w:szCs w:val="24"/>
          <w:shd w:val="clear" w:color="auto" w:fill="FFFFFF" w:themeFill="background1"/>
          <w:lang w:eastAsia="zh-CN"/>
        </w:rPr>
      </w:pPr>
    </w:p>
    <w:p w14:paraId="35EF17C9">
      <w:pPr>
        <w:spacing w:line="440" w:lineRule="exact"/>
        <w:rPr>
          <w:rFonts w:ascii="Times New Roman" w:hAnsi="Times New Roman" w:eastAsia="黑体" w:cs="Times New Roman"/>
          <w:bCs/>
          <w:sz w:val="24"/>
          <w:szCs w:val="24"/>
          <w:shd w:val="clear" w:color="auto" w:fill="FFFFFF" w:themeFill="background1"/>
          <w:lang w:eastAsia="zh-CN"/>
        </w:rPr>
      </w:pPr>
    </w:p>
    <w:p w14:paraId="277BC571">
      <w:pPr>
        <w:spacing w:line="440" w:lineRule="exact"/>
        <w:rPr>
          <w:rFonts w:ascii="Times New Roman" w:hAnsi="Times New Roman" w:eastAsia="黑体" w:cs="Times New Roman"/>
          <w:bCs/>
          <w:sz w:val="24"/>
          <w:szCs w:val="24"/>
          <w:shd w:val="clear" w:color="auto" w:fill="FFFFFF" w:themeFill="background1"/>
          <w:lang w:eastAsia="zh-CN"/>
        </w:rPr>
      </w:pPr>
    </w:p>
    <w:p w14:paraId="66313E64">
      <w:pPr>
        <w:spacing w:line="440" w:lineRule="exact"/>
        <w:rPr>
          <w:rFonts w:ascii="Times New Roman" w:hAnsi="Times New Roman" w:eastAsia="黑体" w:cs="Times New Roman"/>
          <w:bCs/>
          <w:sz w:val="24"/>
          <w:szCs w:val="24"/>
          <w:shd w:val="clear" w:color="auto" w:fill="FFFFFF" w:themeFill="background1"/>
          <w:lang w:eastAsia="zh-CN"/>
        </w:rPr>
      </w:pPr>
    </w:p>
    <w:p w14:paraId="1A11B6A0">
      <w:pPr>
        <w:spacing w:line="440" w:lineRule="exact"/>
        <w:rPr>
          <w:rFonts w:ascii="Times New Roman" w:hAnsi="Times New Roman" w:eastAsia="黑体" w:cs="Times New Roman"/>
          <w:bCs/>
          <w:sz w:val="24"/>
          <w:szCs w:val="24"/>
          <w:shd w:val="clear" w:color="auto" w:fill="FFFFFF" w:themeFill="background1"/>
          <w:lang w:eastAsia="zh-CN"/>
        </w:rPr>
      </w:pPr>
    </w:p>
    <w:p w14:paraId="0E0DCF91">
      <w:pPr>
        <w:spacing w:line="440" w:lineRule="exact"/>
        <w:rPr>
          <w:rFonts w:ascii="Times New Roman" w:hAnsi="Times New Roman" w:eastAsia="仿宋_GB2312" w:cs="Times New Roman"/>
          <w:sz w:val="24"/>
          <w:szCs w:val="24"/>
          <w:u w:val="single"/>
          <w:shd w:val="clear" w:color="auto" w:fill="FFFFFF" w:themeFill="background1"/>
          <w:lang w:eastAsia="zh-CN"/>
        </w:rPr>
      </w:pPr>
      <w:r>
        <w:rPr>
          <w:rFonts w:ascii="Times New Roman" w:hAnsi="Times New Roman" w:eastAsia="仿宋_GB2312" w:cs="Times New Roman"/>
          <w:sz w:val="24"/>
          <w:szCs w:val="24"/>
          <w:u w:val="single"/>
          <w:shd w:val="clear" w:color="auto" w:fill="FFFFFF" w:themeFill="background1"/>
          <w:lang w:eastAsia="zh-CN"/>
        </w:rPr>
        <w:t>附件4</w:t>
      </w:r>
    </w:p>
    <w:p w14:paraId="6F0D5CBB">
      <w:pPr>
        <w:spacing w:line="440" w:lineRule="exact"/>
        <w:jc w:val="center"/>
        <w:rPr>
          <w:rFonts w:ascii="Times New Roman" w:hAnsi="Times New Roman" w:eastAsia="黑体" w:cs="Times New Roman"/>
          <w:bCs/>
          <w:sz w:val="24"/>
          <w:szCs w:val="24"/>
          <w:shd w:val="clear" w:color="auto" w:fill="FFFFFF" w:themeFill="background1"/>
          <w:lang w:eastAsia="zh-CN"/>
        </w:rPr>
      </w:pPr>
      <w:r>
        <w:rPr>
          <w:rFonts w:ascii="Times New Roman" w:hAnsi="Times New Roman" w:eastAsia="仿宋_GB2312" w:cs="Times New Roman"/>
          <w:sz w:val="24"/>
          <w:szCs w:val="24"/>
          <w:u w:val="single"/>
          <w:shd w:val="clear" w:color="auto" w:fill="FFFFFF" w:themeFill="background1"/>
          <w:lang w:eastAsia="zh-CN"/>
        </w:rPr>
        <w:t>技术协议书</w:t>
      </w:r>
    </w:p>
    <w:p w14:paraId="3BD7E73D">
      <w:pPr>
        <w:spacing w:line="44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甲方：</w:t>
      </w:r>
      <w:r>
        <w:rPr>
          <w:rFonts w:ascii="Times New Roman" w:hAnsi="Times New Roman" w:eastAsia="仿宋_GB2312" w:cs="Times New Roman"/>
          <w:sz w:val="24"/>
          <w:szCs w:val="24"/>
          <w:u w:val="single"/>
          <w:shd w:val="clear" w:color="auto" w:fill="FFFFFF" w:themeFill="background1"/>
          <w:lang w:eastAsia="zh-CN"/>
        </w:rPr>
        <w:t>中粮北海糖业有限公司</w:t>
      </w:r>
    </w:p>
    <w:p w14:paraId="3C988335">
      <w:pPr>
        <w:tabs>
          <w:tab w:val="left" w:pos="6480"/>
        </w:tabs>
        <w:adjustRightInd w:val="0"/>
        <w:snapToGrid w:val="0"/>
        <w:spacing w:line="44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乙方：</w:t>
      </w:r>
      <w:r>
        <w:rPr>
          <w:rFonts w:ascii="Times New Roman" w:hAnsi="Times New Roman" w:eastAsia="仿宋_GB2312" w:cs="Times New Roman"/>
          <w:sz w:val="24"/>
          <w:szCs w:val="24"/>
          <w:u w:val="single"/>
          <w:shd w:val="clear" w:color="auto" w:fill="FFFFFF" w:themeFill="background1"/>
          <w:lang w:eastAsia="zh-CN"/>
        </w:rPr>
        <w:t xml:space="preserve">                          </w:t>
      </w:r>
    </w:p>
    <w:p w14:paraId="12AEB4BE">
      <w:pPr>
        <w:tabs>
          <w:tab w:val="left" w:pos="6480"/>
        </w:tabs>
        <w:adjustRightInd w:val="0"/>
        <w:snapToGrid w:val="0"/>
        <w:spacing w:line="42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    经双方充分协商，甲方决定委托乙方施工 </w:t>
      </w:r>
      <w:r>
        <w:rPr>
          <w:rFonts w:ascii="Times New Roman" w:hAnsi="Times New Roman" w:eastAsia="仿宋_GB2312" w:cs="Times New Roman"/>
          <w:sz w:val="24"/>
          <w:szCs w:val="24"/>
          <w:u w:val="single"/>
          <w:shd w:val="clear" w:color="auto" w:fill="FFFFFF" w:themeFill="background1"/>
          <w:lang w:eastAsia="zh-CN"/>
        </w:rPr>
        <w:t xml:space="preserve">2024年北海糖业更换一台400m3立式助晶机基础土建项目    </w:t>
      </w:r>
      <w:r>
        <w:rPr>
          <w:rFonts w:ascii="Times New Roman" w:hAnsi="Times New Roman" w:eastAsia="仿宋_GB2312" w:cs="Times New Roman"/>
          <w:sz w:val="24"/>
          <w:szCs w:val="24"/>
          <w:shd w:val="clear" w:color="auto" w:fill="FFFFFF" w:themeFill="background1"/>
          <w:lang w:eastAsia="zh-CN"/>
        </w:rPr>
        <w:t>，为了更好地执行合同的相关条款，特签订本技术协议，以资双方共同遵照执行。</w:t>
      </w:r>
    </w:p>
    <w:p w14:paraId="201B6DD4">
      <w:pPr>
        <w:spacing w:line="42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第一条、工程概况</w:t>
      </w:r>
    </w:p>
    <w:p w14:paraId="0A09D6B1">
      <w:pPr>
        <w:spacing w:line="42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   （一）工程名称：</w:t>
      </w:r>
      <w:r>
        <w:rPr>
          <w:rFonts w:ascii="Times New Roman" w:hAnsi="Times New Roman" w:eastAsia="仿宋_GB2312" w:cs="Times New Roman"/>
          <w:sz w:val="24"/>
          <w:szCs w:val="24"/>
          <w:u w:val="single"/>
          <w:shd w:val="clear" w:color="auto" w:fill="FFFFFF" w:themeFill="background1"/>
          <w:lang w:eastAsia="zh-CN"/>
        </w:rPr>
        <w:t xml:space="preserve">   2024年北海糖业更换一台400m3立式助晶机基础土建项目       </w:t>
      </w:r>
      <w:r>
        <w:rPr>
          <w:rFonts w:ascii="Times New Roman" w:hAnsi="Times New Roman" w:eastAsia="仿宋_GB2312" w:cs="Times New Roman"/>
          <w:sz w:val="24"/>
          <w:szCs w:val="24"/>
          <w:shd w:val="clear" w:color="auto" w:fill="FFFFFF" w:themeFill="background1"/>
          <w:lang w:eastAsia="zh-CN"/>
        </w:rPr>
        <w:t>。</w:t>
      </w:r>
    </w:p>
    <w:p w14:paraId="365F746C">
      <w:pPr>
        <w:spacing w:line="42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   （二）工程地点：</w:t>
      </w:r>
      <w:r>
        <w:rPr>
          <w:rFonts w:ascii="Times New Roman" w:hAnsi="Times New Roman" w:eastAsia="仿宋_GB2312" w:cs="Times New Roman"/>
          <w:sz w:val="24"/>
          <w:szCs w:val="24"/>
          <w:u w:val="single"/>
          <w:shd w:val="clear" w:color="auto" w:fill="FFFFFF" w:themeFill="background1"/>
          <w:lang w:eastAsia="zh-CN"/>
        </w:rPr>
        <w:t>中粮北海糖业有限公司厂区内</w:t>
      </w:r>
      <w:r>
        <w:rPr>
          <w:rFonts w:ascii="Times New Roman" w:hAnsi="Times New Roman" w:eastAsia="仿宋_GB2312" w:cs="Times New Roman"/>
          <w:sz w:val="24"/>
          <w:szCs w:val="24"/>
          <w:shd w:val="clear" w:color="auto" w:fill="FFFFFF" w:themeFill="background1"/>
          <w:lang w:eastAsia="zh-CN"/>
        </w:rPr>
        <w:t>。</w:t>
      </w:r>
    </w:p>
    <w:p w14:paraId="6F21AA73">
      <w:pPr>
        <w:adjustRightInd w:val="0"/>
        <w:snapToGrid w:val="0"/>
        <w:spacing w:line="42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第二条 主要选材及技术要求</w:t>
      </w:r>
    </w:p>
    <w:p w14:paraId="7E935E19">
      <w:pPr>
        <w:spacing w:line="420" w:lineRule="exact"/>
        <w:ind w:firstLine="360" w:firstLineChars="150"/>
        <w:rPr>
          <w:rFonts w:ascii="Times New Roman" w:hAnsi="Times New Roman" w:eastAsia="仿宋_GB2312" w:cs="Times New Roman"/>
          <w:b/>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（一）主要选材：</w:t>
      </w:r>
      <w:r>
        <w:rPr>
          <w:rFonts w:ascii="Times New Roman" w:hAnsi="Times New Roman" w:eastAsia="仿宋_GB2312" w:cs="Times New Roman"/>
          <w:sz w:val="24"/>
          <w:szCs w:val="24"/>
          <w:u w:val="single"/>
          <w:shd w:val="clear" w:color="auto" w:fill="FFFFFF" w:themeFill="background1"/>
          <w:lang w:eastAsia="zh-CN"/>
        </w:rPr>
        <w:t xml:space="preserve">    钢筋、混凝土       </w:t>
      </w:r>
    </w:p>
    <w:p w14:paraId="24E46C3A">
      <w:pPr>
        <w:spacing w:line="420" w:lineRule="exact"/>
        <w:ind w:firstLine="360" w:firstLineChars="150"/>
        <w:rPr>
          <w:rFonts w:ascii="Times New Roman" w:hAnsi="Times New Roman" w:eastAsia="仿宋_GB2312" w:cs="Times New Roman"/>
          <w:b/>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（二）技术要求：</w:t>
      </w:r>
      <w:r>
        <w:rPr>
          <w:rFonts w:ascii="Times New Roman" w:hAnsi="Times New Roman" w:eastAsia="仿宋_GB2312" w:cs="Times New Roman"/>
          <w:spacing w:val="20"/>
          <w:sz w:val="24"/>
          <w:szCs w:val="24"/>
          <w:shd w:val="clear" w:color="auto" w:fill="FFFFFF" w:themeFill="background1"/>
          <w:lang w:eastAsia="zh-CN"/>
        </w:rPr>
        <w:t>本工程所有的材料必须采用质量等级的合格产品，并符合一下规范要求。</w:t>
      </w:r>
    </w:p>
    <w:p w14:paraId="0B370572">
      <w:pPr>
        <w:tabs>
          <w:tab w:val="center" w:pos="4813"/>
        </w:tabs>
        <w:spacing w:line="42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1、不得损坏厂房建筑。</w:t>
      </w:r>
      <w:r>
        <w:rPr>
          <w:rFonts w:ascii="Times New Roman" w:hAnsi="Times New Roman" w:eastAsia="仿宋_GB2312" w:cs="Times New Roman"/>
          <w:sz w:val="24"/>
          <w:szCs w:val="24"/>
          <w:shd w:val="clear" w:color="auto" w:fill="FFFFFF" w:themeFill="background1"/>
          <w:lang w:eastAsia="zh-CN"/>
        </w:rPr>
        <w:tab/>
      </w:r>
    </w:p>
    <w:p w14:paraId="201789EA">
      <w:pPr>
        <w:adjustRightInd w:val="0"/>
        <w:snapToGrid w:val="0"/>
        <w:spacing w:line="420" w:lineRule="exact"/>
        <w:ind w:firstLine="480" w:firstLineChars="200"/>
        <w:rPr>
          <w:rStyle w:val="224"/>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w:t>
      </w:r>
      <w:r>
        <w:rPr>
          <w:rStyle w:val="224"/>
          <w:rFonts w:ascii="Times New Roman" w:hAnsi="Times New Roman" w:eastAsia="仿宋_GB2312" w:cs="Times New Roman"/>
          <w:sz w:val="24"/>
          <w:szCs w:val="24"/>
          <w:shd w:val="clear" w:color="auto" w:fill="FFFFFF" w:themeFill="background1"/>
          <w:lang w:eastAsia="zh-CN"/>
        </w:rPr>
        <w:t>《建筑工程施工质量验收统一标准（GB50300-2013）》</w:t>
      </w:r>
    </w:p>
    <w:p w14:paraId="79DE20E9">
      <w:pPr>
        <w:adjustRightInd w:val="0"/>
        <w:snapToGrid w:val="0"/>
        <w:spacing w:line="420" w:lineRule="exact"/>
        <w:ind w:firstLine="480" w:firstLineChars="200"/>
        <w:rPr>
          <w:rStyle w:val="224"/>
          <w:rFonts w:ascii="Times New Roman" w:hAnsi="Times New Roman" w:eastAsia="仿宋_GB2312" w:cs="Times New Roman"/>
          <w:sz w:val="24"/>
          <w:szCs w:val="24"/>
          <w:shd w:val="clear" w:color="auto" w:fill="FFFFFF" w:themeFill="background1"/>
          <w:lang w:eastAsia="zh-CN"/>
        </w:rPr>
      </w:pPr>
      <w:r>
        <w:rPr>
          <w:rStyle w:val="224"/>
          <w:rFonts w:ascii="Times New Roman" w:hAnsi="Times New Roman" w:eastAsia="仿宋_GB2312" w:cs="Times New Roman"/>
          <w:sz w:val="24"/>
          <w:szCs w:val="24"/>
          <w:shd w:val="clear" w:color="auto" w:fill="FFFFFF" w:themeFill="background1"/>
          <w:lang w:eastAsia="zh-CN"/>
        </w:rPr>
        <w:t>3、《建筑装饰装修工程质量验收规范》GB502010-2018</w:t>
      </w:r>
    </w:p>
    <w:p w14:paraId="4EF89EC0">
      <w:pPr>
        <w:adjustRightInd w:val="0"/>
        <w:snapToGrid w:val="0"/>
        <w:spacing w:line="420" w:lineRule="exact"/>
        <w:ind w:firstLine="480" w:firstLineChars="200"/>
        <w:rPr>
          <w:rStyle w:val="224"/>
          <w:rFonts w:ascii="Times New Roman" w:hAnsi="Times New Roman" w:eastAsia="仿宋_GB2312" w:cs="Times New Roman"/>
          <w:sz w:val="24"/>
          <w:szCs w:val="24"/>
          <w:shd w:val="clear" w:color="auto" w:fill="FFFFFF" w:themeFill="background1"/>
          <w:lang w:eastAsia="zh-CN"/>
        </w:rPr>
      </w:pPr>
      <w:r>
        <w:rPr>
          <w:rStyle w:val="224"/>
          <w:rFonts w:ascii="Times New Roman" w:hAnsi="Times New Roman" w:eastAsia="仿宋_GB2312" w:cs="Times New Roman"/>
          <w:sz w:val="24"/>
          <w:szCs w:val="24"/>
          <w:shd w:val="clear" w:color="auto" w:fill="FFFFFF" w:themeFill="background1"/>
          <w:lang w:eastAsia="zh-CN"/>
        </w:rPr>
        <w:t>4、《屋面工程技术规范》GB50345-2012</w:t>
      </w:r>
    </w:p>
    <w:p w14:paraId="05C3FCD0">
      <w:pPr>
        <w:adjustRightInd w:val="0"/>
        <w:snapToGrid w:val="0"/>
        <w:spacing w:line="420" w:lineRule="exact"/>
        <w:ind w:firstLine="480" w:firstLineChars="200"/>
        <w:rPr>
          <w:rStyle w:val="224"/>
          <w:rFonts w:ascii="Times New Roman" w:hAnsi="Times New Roman" w:eastAsia="仿宋_GB2312" w:cs="Times New Roman"/>
          <w:sz w:val="24"/>
          <w:szCs w:val="24"/>
          <w:shd w:val="clear" w:color="auto" w:fill="FFFFFF" w:themeFill="background1"/>
          <w:lang w:eastAsia="zh-CN"/>
        </w:rPr>
      </w:pPr>
      <w:r>
        <w:rPr>
          <w:rStyle w:val="224"/>
          <w:rFonts w:ascii="Times New Roman" w:hAnsi="Times New Roman" w:eastAsia="仿宋_GB2312" w:cs="Times New Roman"/>
          <w:sz w:val="24"/>
          <w:szCs w:val="24"/>
          <w:shd w:val="clear" w:color="auto" w:fill="FFFFFF" w:themeFill="background1"/>
          <w:lang w:eastAsia="zh-CN"/>
        </w:rPr>
        <w:t>5、《安全防范工程技术规范》GB50348-2018</w:t>
      </w:r>
    </w:p>
    <w:p w14:paraId="6A2C5B41">
      <w:pPr>
        <w:adjustRightInd w:val="0"/>
        <w:snapToGrid w:val="0"/>
        <w:spacing w:line="420" w:lineRule="exact"/>
        <w:ind w:firstLine="480" w:firstLineChars="200"/>
        <w:rPr>
          <w:rStyle w:val="224"/>
          <w:rFonts w:ascii="Times New Roman" w:hAnsi="Times New Roman" w:eastAsia="仿宋_GB2312" w:cs="Times New Roman"/>
          <w:sz w:val="24"/>
          <w:szCs w:val="24"/>
          <w:shd w:val="clear" w:color="auto" w:fill="FFFFFF" w:themeFill="background1"/>
          <w:lang w:eastAsia="zh-CN"/>
        </w:rPr>
      </w:pPr>
      <w:r>
        <w:rPr>
          <w:rStyle w:val="224"/>
          <w:rFonts w:ascii="Times New Roman" w:hAnsi="Times New Roman" w:eastAsia="仿宋_GB2312" w:cs="Times New Roman"/>
          <w:sz w:val="24"/>
          <w:szCs w:val="24"/>
          <w:shd w:val="clear" w:color="auto" w:fill="FFFFFF" w:themeFill="background1"/>
          <w:lang w:eastAsia="zh-CN"/>
        </w:rPr>
        <w:t>6、《铝合金门窗工程设计、施工及验收规范》GB50348-2018</w:t>
      </w:r>
    </w:p>
    <w:p w14:paraId="4B9BAF1A">
      <w:pPr>
        <w:adjustRightInd w:val="0"/>
        <w:snapToGrid w:val="0"/>
        <w:spacing w:line="420" w:lineRule="exact"/>
        <w:ind w:firstLine="480" w:firstLineChars="200"/>
        <w:rPr>
          <w:rStyle w:val="224"/>
          <w:rFonts w:ascii="Times New Roman" w:hAnsi="Times New Roman" w:eastAsia="仿宋_GB2312" w:cs="Times New Roman"/>
          <w:sz w:val="24"/>
          <w:szCs w:val="24"/>
          <w:shd w:val="clear" w:color="auto" w:fill="FFFFFF" w:themeFill="background1"/>
          <w:lang w:eastAsia="zh-CN"/>
        </w:rPr>
      </w:pPr>
      <w:r>
        <w:rPr>
          <w:rStyle w:val="224"/>
          <w:rFonts w:ascii="Times New Roman" w:hAnsi="Times New Roman" w:eastAsia="仿宋_GB2312" w:cs="Times New Roman"/>
          <w:sz w:val="24"/>
          <w:szCs w:val="24"/>
          <w:shd w:val="clear" w:color="auto" w:fill="FFFFFF" w:themeFill="background1"/>
          <w:lang w:eastAsia="zh-CN"/>
        </w:rPr>
        <w:t>7、《钢结构工程施工质量验收规范》GB50205-2001</w:t>
      </w:r>
    </w:p>
    <w:p w14:paraId="74884E32">
      <w:pPr>
        <w:adjustRightInd w:val="0"/>
        <w:snapToGrid w:val="0"/>
        <w:spacing w:line="420" w:lineRule="exact"/>
        <w:ind w:firstLine="480" w:firstLineChars="200"/>
        <w:rPr>
          <w:rFonts w:ascii="Times New Roman" w:hAnsi="Times New Roman" w:eastAsia="仿宋_GB2312" w:cs="Times New Roman"/>
          <w:spacing w:val="20"/>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8、</w:t>
      </w:r>
      <w:r>
        <w:rPr>
          <w:rFonts w:ascii="Times New Roman" w:hAnsi="Times New Roman" w:eastAsia="仿宋_GB2312" w:cs="Times New Roman"/>
          <w:spacing w:val="20"/>
          <w:sz w:val="24"/>
          <w:szCs w:val="24"/>
          <w:shd w:val="clear" w:color="auto" w:fill="FFFFFF" w:themeFill="background1"/>
          <w:lang w:eastAsia="zh-CN"/>
        </w:rPr>
        <w:t>符合其他相应的国家标准、地方标准要求。</w:t>
      </w:r>
    </w:p>
    <w:p w14:paraId="02AC9935">
      <w:pPr>
        <w:spacing w:line="440" w:lineRule="exact"/>
        <w:ind w:firstLine="482" w:firstLineChars="200"/>
        <w:rPr>
          <w:rFonts w:ascii="Times New Roman" w:hAnsi="Times New Roman" w:eastAsia="仿宋_GB2312" w:cs="Times New Roman"/>
          <w:b/>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注：规格型号可由乙方根据材料性能作适当调整，但只允许正偏离，以上所列材料为主要材料，若有遗漏，由乙方根据材料性能及安全规范负责补全，费用包含在清单报价内。</w:t>
      </w:r>
    </w:p>
    <w:p w14:paraId="2262B793">
      <w:pPr>
        <w:adjustRightInd w:val="0"/>
        <w:snapToGrid w:val="0"/>
        <w:spacing w:line="440" w:lineRule="exact"/>
        <w:ind w:firstLine="480" w:firstLineChars="200"/>
        <w:rPr>
          <w:rStyle w:val="224"/>
          <w:rFonts w:ascii="Times New Roman" w:hAnsi="Times New Roman" w:eastAsia="仿宋_GB2312" w:cs="Times New Roman"/>
          <w:sz w:val="24"/>
          <w:szCs w:val="24"/>
          <w:shd w:val="clear" w:color="auto" w:fill="FFFFFF" w:themeFill="background1"/>
          <w:lang w:eastAsia="zh-CN"/>
        </w:rPr>
      </w:pPr>
      <w:r>
        <w:rPr>
          <w:rStyle w:val="224"/>
          <w:rFonts w:ascii="Times New Roman" w:hAnsi="Times New Roman" w:eastAsia="仿宋_GB2312" w:cs="Times New Roman"/>
          <w:sz w:val="24"/>
          <w:szCs w:val="24"/>
          <w:shd w:val="clear" w:color="auto" w:fill="FFFFFF" w:themeFill="background1"/>
          <w:lang w:eastAsia="zh-CN"/>
        </w:rPr>
        <w:t>（三）建筑施工特种作业人员应符合《广西壮族自治区建筑施工特种作业人员管理实施办法》(桂建发〔2018〕8号)规范要求，并持证上岗。具体特种作业人员如下：</w:t>
      </w:r>
    </w:p>
    <w:p w14:paraId="7FE7F405">
      <w:pPr>
        <w:adjustRightInd w:val="0"/>
        <w:snapToGrid w:val="0"/>
        <w:spacing w:line="440" w:lineRule="exact"/>
        <w:ind w:firstLine="480" w:firstLineChars="200"/>
        <w:rPr>
          <w:rStyle w:val="224"/>
          <w:rFonts w:ascii="Times New Roman" w:hAnsi="Times New Roman" w:eastAsia="仿宋_GB2312" w:cs="Times New Roman"/>
          <w:sz w:val="24"/>
          <w:szCs w:val="24"/>
          <w:shd w:val="clear" w:color="auto" w:fill="FFFFFF" w:themeFill="background1"/>
          <w:lang w:eastAsia="zh-CN"/>
        </w:rPr>
      </w:pPr>
      <w:r>
        <w:rPr>
          <w:rStyle w:val="224"/>
          <w:rFonts w:ascii="Times New Roman" w:hAnsi="Times New Roman" w:eastAsia="仿宋_GB2312" w:cs="Times New Roman"/>
          <w:sz w:val="24"/>
          <w:szCs w:val="24"/>
          <w:shd w:val="clear" w:color="auto" w:fill="FFFFFF" w:themeFill="background1"/>
          <w:lang w:eastAsia="zh-CN"/>
        </w:rPr>
        <w:t>1.建筑电工；</w:t>
      </w:r>
    </w:p>
    <w:p w14:paraId="722AD28F">
      <w:pPr>
        <w:adjustRightInd w:val="0"/>
        <w:snapToGrid w:val="0"/>
        <w:spacing w:line="440" w:lineRule="exact"/>
        <w:ind w:firstLine="480" w:firstLineChars="200"/>
        <w:rPr>
          <w:rStyle w:val="224"/>
          <w:rFonts w:ascii="Times New Roman" w:hAnsi="Times New Roman" w:eastAsia="仿宋_GB2312" w:cs="Times New Roman"/>
          <w:sz w:val="24"/>
          <w:szCs w:val="24"/>
          <w:shd w:val="clear" w:color="auto" w:fill="FFFFFF" w:themeFill="background1"/>
          <w:lang w:eastAsia="zh-CN"/>
        </w:rPr>
      </w:pPr>
      <w:r>
        <w:rPr>
          <w:rStyle w:val="224"/>
          <w:rFonts w:ascii="Times New Roman" w:hAnsi="Times New Roman" w:eastAsia="仿宋_GB2312" w:cs="Times New Roman"/>
          <w:sz w:val="24"/>
          <w:szCs w:val="24"/>
          <w:shd w:val="clear" w:color="auto" w:fill="FFFFFF" w:themeFill="background1"/>
          <w:lang w:eastAsia="zh-CN"/>
        </w:rPr>
        <w:t>2.建筑架子工（普通脚手架、附着升降脚手架）；</w:t>
      </w:r>
    </w:p>
    <w:p w14:paraId="23B49E08">
      <w:pPr>
        <w:adjustRightInd w:val="0"/>
        <w:snapToGrid w:val="0"/>
        <w:spacing w:line="440" w:lineRule="exact"/>
        <w:ind w:firstLine="480" w:firstLineChars="200"/>
        <w:rPr>
          <w:rStyle w:val="224"/>
          <w:rFonts w:ascii="Times New Roman" w:hAnsi="Times New Roman" w:eastAsia="仿宋_GB2312" w:cs="Times New Roman"/>
          <w:sz w:val="24"/>
          <w:szCs w:val="24"/>
          <w:shd w:val="clear" w:color="auto" w:fill="FFFFFF" w:themeFill="background1"/>
          <w:lang w:eastAsia="zh-CN"/>
        </w:rPr>
      </w:pPr>
      <w:r>
        <w:rPr>
          <w:rStyle w:val="224"/>
          <w:rFonts w:ascii="Times New Roman" w:hAnsi="Times New Roman" w:eastAsia="仿宋_GB2312" w:cs="Times New Roman"/>
          <w:sz w:val="24"/>
          <w:szCs w:val="24"/>
          <w:shd w:val="clear" w:color="auto" w:fill="FFFFFF" w:themeFill="background1"/>
          <w:lang w:eastAsia="zh-CN"/>
        </w:rPr>
        <w:t>3.建筑起重信号司索工；</w:t>
      </w:r>
    </w:p>
    <w:p w14:paraId="13E7410D">
      <w:pPr>
        <w:adjustRightInd w:val="0"/>
        <w:snapToGrid w:val="0"/>
        <w:spacing w:line="440" w:lineRule="exact"/>
        <w:ind w:firstLine="480" w:firstLineChars="200"/>
        <w:rPr>
          <w:rStyle w:val="224"/>
          <w:rFonts w:ascii="Times New Roman" w:hAnsi="Times New Roman" w:eastAsia="仿宋_GB2312" w:cs="Times New Roman"/>
          <w:sz w:val="24"/>
          <w:szCs w:val="24"/>
          <w:shd w:val="clear" w:color="auto" w:fill="FFFFFF" w:themeFill="background1"/>
          <w:lang w:eastAsia="zh-CN"/>
        </w:rPr>
      </w:pPr>
      <w:r>
        <w:rPr>
          <w:rStyle w:val="224"/>
          <w:rFonts w:ascii="Times New Roman" w:hAnsi="Times New Roman" w:eastAsia="仿宋_GB2312" w:cs="Times New Roman"/>
          <w:sz w:val="24"/>
          <w:szCs w:val="24"/>
          <w:shd w:val="clear" w:color="auto" w:fill="FFFFFF" w:themeFill="background1"/>
          <w:lang w:eastAsia="zh-CN"/>
        </w:rPr>
        <w:t>4.建筑起重机械司机（塔式起重机、施工升降机、物料提升机、汽车吊）；</w:t>
      </w:r>
    </w:p>
    <w:p w14:paraId="57C9CC72">
      <w:pPr>
        <w:adjustRightInd w:val="0"/>
        <w:snapToGrid w:val="0"/>
        <w:spacing w:line="440" w:lineRule="exact"/>
        <w:ind w:firstLine="480" w:firstLineChars="200"/>
        <w:rPr>
          <w:rStyle w:val="224"/>
          <w:rFonts w:ascii="Times New Roman" w:hAnsi="Times New Roman" w:eastAsia="仿宋_GB2312" w:cs="Times New Roman"/>
          <w:sz w:val="24"/>
          <w:szCs w:val="24"/>
          <w:shd w:val="clear" w:color="auto" w:fill="FFFFFF" w:themeFill="background1"/>
          <w:lang w:eastAsia="zh-CN"/>
        </w:rPr>
      </w:pPr>
      <w:r>
        <w:rPr>
          <w:rStyle w:val="224"/>
          <w:rFonts w:ascii="Times New Roman" w:hAnsi="Times New Roman" w:eastAsia="仿宋_GB2312" w:cs="Times New Roman"/>
          <w:sz w:val="24"/>
          <w:szCs w:val="24"/>
          <w:shd w:val="clear" w:color="auto" w:fill="FFFFFF" w:themeFill="background1"/>
          <w:lang w:eastAsia="zh-CN"/>
        </w:rPr>
        <w:t>5.建筑起重机械安装拆卸工（塔式起重机、施工升降机、物料提升机）；</w:t>
      </w:r>
    </w:p>
    <w:p w14:paraId="03D89D6F">
      <w:pPr>
        <w:adjustRightInd w:val="0"/>
        <w:snapToGrid w:val="0"/>
        <w:spacing w:line="440" w:lineRule="exact"/>
        <w:ind w:firstLine="480" w:firstLineChars="200"/>
        <w:rPr>
          <w:rStyle w:val="224"/>
          <w:rFonts w:ascii="Times New Roman" w:hAnsi="Times New Roman" w:eastAsia="仿宋_GB2312" w:cs="Times New Roman"/>
          <w:sz w:val="24"/>
          <w:szCs w:val="24"/>
          <w:shd w:val="clear" w:color="auto" w:fill="FFFFFF" w:themeFill="background1"/>
          <w:lang w:eastAsia="zh-CN"/>
        </w:rPr>
      </w:pPr>
      <w:r>
        <w:rPr>
          <w:rStyle w:val="224"/>
          <w:rFonts w:ascii="Times New Roman" w:hAnsi="Times New Roman" w:eastAsia="仿宋_GB2312" w:cs="Times New Roman"/>
          <w:sz w:val="24"/>
          <w:szCs w:val="24"/>
          <w:shd w:val="clear" w:color="auto" w:fill="FFFFFF" w:themeFill="background1"/>
          <w:lang w:eastAsia="zh-CN"/>
        </w:rPr>
        <w:t>6.高处作业吊篮安装拆卸工；</w:t>
      </w:r>
    </w:p>
    <w:p w14:paraId="688DD4DA">
      <w:pPr>
        <w:adjustRightInd w:val="0"/>
        <w:snapToGrid w:val="0"/>
        <w:spacing w:line="420" w:lineRule="exact"/>
        <w:ind w:firstLine="480" w:firstLineChars="200"/>
        <w:rPr>
          <w:rStyle w:val="224"/>
          <w:rFonts w:ascii="Times New Roman" w:hAnsi="Times New Roman" w:eastAsia="仿宋_GB2312" w:cs="Times New Roman"/>
          <w:sz w:val="24"/>
          <w:szCs w:val="24"/>
          <w:shd w:val="clear" w:color="auto" w:fill="FFFFFF" w:themeFill="background1"/>
          <w:lang w:eastAsia="zh-CN"/>
        </w:rPr>
      </w:pPr>
      <w:r>
        <w:rPr>
          <w:rStyle w:val="224"/>
          <w:rFonts w:ascii="Times New Roman" w:hAnsi="Times New Roman" w:eastAsia="仿宋_GB2312" w:cs="Times New Roman"/>
          <w:sz w:val="24"/>
          <w:szCs w:val="24"/>
          <w:shd w:val="clear" w:color="auto" w:fill="FFFFFF" w:themeFill="background1"/>
          <w:lang w:eastAsia="zh-CN"/>
        </w:rPr>
        <w:t>7.桩机操作工；</w:t>
      </w:r>
    </w:p>
    <w:p w14:paraId="56F4249E">
      <w:pPr>
        <w:adjustRightInd w:val="0"/>
        <w:snapToGrid w:val="0"/>
        <w:spacing w:line="400" w:lineRule="exact"/>
        <w:ind w:firstLine="480" w:firstLineChars="200"/>
        <w:rPr>
          <w:rStyle w:val="224"/>
          <w:rFonts w:ascii="Times New Roman" w:hAnsi="Times New Roman" w:eastAsia="仿宋_GB2312" w:cs="Times New Roman"/>
          <w:sz w:val="24"/>
          <w:szCs w:val="24"/>
          <w:shd w:val="clear" w:color="auto" w:fill="FFFFFF" w:themeFill="background1"/>
          <w:lang w:eastAsia="zh-CN"/>
        </w:rPr>
      </w:pPr>
      <w:r>
        <w:rPr>
          <w:rStyle w:val="224"/>
          <w:rFonts w:ascii="Times New Roman" w:hAnsi="Times New Roman" w:eastAsia="仿宋_GB2312" w:cs="Times New Roman"/>
          <w:sz w:val="24"/>
          <w:szCs w:val="24"/>
          <w:shd w:val="clear" w:color="auto" w:fill="FFFFFF" w:themeFill="background1"/>
          <w:lang w:eastAsia="zh-CN"/>
        </w:rPr>
        <w:t>8.混凝土输送泵操作工；</w:t>
      </w:r>
    </w:p>
    <w:p w14:paraId="46E2C9EB">
      <w:pPr>
        <w:adjustRightInd w:val="0"/>
        <w:snapToGrid w:val="0"/>
        <w:spacing w:line="400" w:lineRule="exact"/>
        <w:ind w:firstLine="480" w:firstLineChars="200"/>
        <w:rPr>
          <w:rStyle w:val="224"/>
          <w:rFonts w:ascii="Times New Roman" w:hAnsi="Times New Roman" w:eastAsia="仿宋_GB2312" w:cs="Times New Roman"/>
          <w:sz w:val="24"/>
          <w:szCs w:val="24"/>
          <w:shd w:val="clear" w:color="auto" w:fill="FFFFFF" w:themeFill="background1"/>
          <w:lang w:eastAsia="zh-CN"/>
        </w:rPr>
      </w:pPr>
      <w:r>
        <w:rPr>
          <w:rStyle w:val="224"/>
          <w:rFonts w:ascii="Times New Roman" w:hAnsi="Times New Roman" w:eastAsia="仿宋_GB2312" w:cs="Times New Roman"/>
          <w:sz w:val="24"/>
          <w:szCs w:val="24"/>
          <w:shd w:val="clear" w:color="auto" w:fill="FFFFFF" w:themeFill="background1"/>
          <w:lang w:eastAsia="zh-CN"/>
        </w:rPr>
        <w:t>9.混凝土搅拌机操作工；</w:t>
      </w:r>
    </w:p>
    <w:p w14:paraId="3DFD0B64">
      <w:pPr>
        <w:adjustRightInd w:val="0"/>
        <w:snapToGrid w:val="0"/>
        <w:spacing w:line="400" w:lineRule="exact"/>
        <w:ind w:firstLine="480" w:firstLineChars="200"/>
        <w:rPr>
          <w:rStyle w:val="224"/>
          <w:rFonts w:ascii="Times New Roman" w:hAnsi="Times New Roman" w:eastAsia="仿宋_GB2312" w:cs="Times New Roman"/>
          <w:sz w:val="24"/>
          <w:szCs w:val="24"/>
          <w:shd w:val="clear" w:color="auto" w:fill="FFFFFF" w:themeFill="background1"/>
          <w:lang w:eastAsia="zh-CN"/>
        </w:rPr>
      </w:pPr>
      <w:r>
        <w:rPr>
          <w:rStyle w:val="224"/>
          <w:rFonts w:ascii="Times New Roman" w:hAnsi="Times New Roman" w:eastAsia="仿宋_GB2312" w:cs="Times New Roman"/>
          <w:sz w:val="24"/>
          <w:szCs w:val="24"/>
          <w:shd w:val="clear" w:color="auto" w:fill="FFFFFF" w:themeFill="background1"/>
          <w:lang w:eastAsia="zh-CN"/>
        </w:rPr>
        <w:t>10.建筑施工现场内机动车司机（挖掘机、装载机、翻斗车、推土机、压路机、平地机、沥青混凝土摊铺机）。</w:t>
      </w:r>
    </w:p>
    <w:p w14:paraId="2176B90D">
      <w:pPr>
        <w:spacing w:line="400" w:lineRule="exact"/>
        <w:ind w:firstLine="472" w:firstLineChars="196"/>
        <w:rPr>
          <w:rFonts w:ascii="Times New Roman" w:hAnsi="Times New Roman" w:eastAsia="仿宋_GB2312" w:cs="Times New Roman"/>
          <w:b/>
          <w:bCs/>
          <w:sz w:val="24"/>
          <w:szCs w:val="24"/>
          <w:shd w:val="clear" w:color="auto" w:fill="FFFFFF" w:themeFill="background1"/>
          <w:lang w:eastAsia="zh-CN"/>
        </w:rPr>
      </w:pPr>
      <w:r>
        <w:rPr>
          <w:rFonts w:ascii="Times New Roman" w:hAnsi="Times New Roman" w:eastAsia="仿宋_GB2312" w:cs="Times New Roman"/>
          <w:b/>
          <w:bCs/>
          <w:sz w:val="24"/>
          <w:szCs w:val="24"/>
          <w:shd w:val="clear" w:color="auto" w:fill="FFFFFF" w:themeFill="background1"/>
          <w:lang w:eastAsia="zh-CN"/>
        </w:rPr>
        <w:t>（四）</w:t>
      </w:r>
      <w:r>
        <w:rPr>
          <w:rFonts w:ascii="Times New Roman" w:hAnsi="Times New Roman" w:eastAsia="仿宋_GB2312" w:cs="Times New Roman"/>
          <w:bCs/>
          <w:sz w:val="24"/>
          <w:szCs w:val="24"/>
          <w:shd w:val="clear" w:color="auto" w:fill="FFFFFF" w:themeFill="background1"/>
          <w:lang w:eastAsia="zh-CN"/>
        </w:rPr>
        <w:t>其它要求</w:t>
      </w:r>
    </w:p>
    <w:p w14:paraId="1B36EC85">
      <w:pPr>
        <w:spacing w:line="400" w:lineRule="exact"/>
        <w:ind w:firstLine="600" w:firstLineChars="25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1、材料、机械设备工具满足本项目需求的技术指标。</w:t>
      </w:r>
    </w:p>
    <w:p w14:paraId="5E9767ED">
      <w:pPr>
        <w:spacing w:line="400" w:lineRule="exact"/>
        <w:ind w:firstLine="600" w:firstLineChars="25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2、材料、机械设备工具由投标人负责保管。</w:t>
      </w:r>
    </w:p>
    <w:p w14:paraId="0C51B586">
      <w:pPr>
        <w:spacing w:line="400" w:lineRule="exact"/>
        <w:ind w:firstLine="600" w:firstLineChars="25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第三条、工程乙方式及乙方负责的工程范围</w:t>
      </w:r>
    </w:p>
    <w:p w14:paraId="262D3A88">
      <w:pPr>
        <w:spacing w:line="4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   （一）本工程所使用材料、机械设备工具均由乙方自备。</w:t>
      </w:r>
    </w:p>
    <w:p w14:paraId="0CCF4F02">
      <w:pPr>
        <w:spacing w:line="4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   （二）施工人员食宿自理，甲方不负责安排。</w:t>
      </w:r>
    </w:p>
    <w:p w14:paraId="12E38A9C">
      <w:pPr>
        <w:spacing w:line="4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   （三）乙方在施工过程中需指定一名施工负责人，对本乙方人员进行管理及与甲方项目负责人进行沟通施工协调。</w:t>
      </w:r>
    </w:p>
    <w:p w14:paraId="7E6B3AEE">
      <w:pPr>
        <w:spacing w:line="4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   （四）乙方在甲方厂区内施工时，必须遵守甲方的安全管理制度，且严格执行。如乙方不服从甲方管理制度野蛮施工的，甲方有权从乙方的承包工程款中扣除相应违反规定的扣款。</w:t>
      </w:r>
    </w:p>
    <w:p w14:paraId="546F7C1F">
      <w:pPr>
        <w:spacing w:line="4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   （五）乙方负责施工场地的卫生清洁工作，服从甲方现场协调工作。</w:t>
      </w:r>
    </w:p>
    <w:p w14:paraId="53662814">
      <w:pPr>
        <w:spacing w:line="40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第四条、工期：乙方必须在合同规定时间内完成全部施工工作，并验收交付使用。</w:t>
      </w:r>
    </w:p>
    <w:p w14:paraId="0C83B64F">
      <w:pPr>
        <w:adjustRightInd w:val="0"/>
        <w:snapToGrid w:val="0"/>
        <w:spacing w:line="40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第五条、工程验收</w:t>
      </w:r>
    </w:p>
    <w:p w14:paraId="2D68D3FC">
      <w:pPr>
        <w:adjustRightInd w:val="0"/>
        <w:snapToGrid w:val="0"/>
        <w:spacing w:line="400" w:lineRule="exact"/>
        <w:ind w:firstLine="360" w:firstLineChars="15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（一）竣工验收：</w:t>
      </w:r>
    </w:p>
    <w:p w14:paraId="6D6C01CC">
      <w:pPr>
        <w:adjustRightInd w:val="0"/>
        <w:snapToGrid w:val="0"/>
        <w:spacing w:line="40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工程完毕，经双方按合同及技术协议约定条款的工程项目内容进行验收，验收合格后，才视为竣工验收合格。</w:t>
      </w:r>
    </w:p>
    <w:p w14:paraId="675BEB46">
      <w:pPr>
        <w:adjustRightInd w:val="0"/>
        <w:snapToGrid w:val="0"/>
        <w:spacing w:line="400" w:lineRule="exact"/>
        <w:ind w:firstLine="240" w:firstLineChars="1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 （二）质保期验收：</w:t>
      </w:r>
    </w:p>
    <w:p w14:paraId="45EDB737">
      <w:pPr>
        <w:adjustRightInd w:val="0"/>
        <w:snapToGrid w:val="0"/>
        <w:spacing w:line="40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质保期满，符合合同条款要求，即为质保期验收合格，双方签字确认。</w:t>
      </w:r>
    </w:p>
    <w:p w14:paraId="09A884A5">
      <w:pPr>
        <w:adjustRightInd w:val="0"/>
        <w:snapToGrid w:val="0"/>
        <w:spacing w:line="40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第六条、乙方的免费技术服务</w:t>
      </w:r>
    </w:p>
    <w:p w14:paraId="21A28A7B">
      <w:pPr>
        <w:adjustRightInd w:val="0"/>
        <w:snapToGrid w:val="0"/>
        <w:spacing w:line="40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乙方在质保期内属施工质量问题造成无法正常使用的，接到甲方通知之时起乙方人员需在</w:t>
      </w:r>
      <w:r>
        <w:rPr>
          <w:rFonts w:ascii="Times New Roman" w:hAnsi="Times New Roman" w:eastAsia="仿宋_GB2312" w:cs="Times New Roman"/>
          <w:sz w:val="24"/>
          <w:szCs w:val="24"/>
          <w:u w:val="single"/>
          <w:shd w:val="clear" w:color="auto" w:fill="FFFFFF" w:themeFill="background1"/>
          <w:lang w:eastAsia="zh-CN"/>
        </w:rPr>
        <w:t>2天</w:t>
      </w:r>
      <w:r>
        <w:rPr>
          <w:rFonts w:ascii="Times New Roman" w:hAnsi="Times New Roman" w:eastAsia="仿宋_GB2312" w:cs="Times New Roman"/>
          <w:sz w:val="24"/>
          <w:szCs w:val="24"/>
          <w:shd w:val="clear" w:color="auto" w:fill="FFFFFF" w:themeFill="background1"/>
          <w:lang w:eastAsia="zh-CN"/>
        </w:rPr>
        <w:t>内到达现场解决问题，所产生的费用全部由乙方负责并进行免费维修。</w:t>
      </w:r>
    </w:p>
    <w:p w14:paraId="01D63D8E">
      <w:pPr>
        <w:adjustRightInd w:val="0"/>
        <w:snapToGrid w:val="0"/>
        <w:spacing w:line="40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第七条、本协议作为《  </w:t>
      </w:r>
      <w:r>
        <w:rPr>
          <w:rFonts w:ascii="Times New Roman" w:hAnsi="Times New Roman" w:eastAsia="仿宋_GB2312" w:cs="Times New Roman"/>
          <w:sz w:val="24"/>
          <w:szCs w:val="24"/>
          <w:u w:val="single"/>
          <w:shd w:val="clear" w:color="auto" w:fill="FFFFFF" w:themeFill="background1"/>
          <w:lang w:eastAsia="zh-CN"/>
        </w:rPr>
        <w:t xml:space="preserve"> 2024年北海糖业更换一台400m3立式助晶机基础土建项目  </w:t>
      </w:r>
      <w:r>
        <w:rPr>
          <w:rFonts w:ascii="Times New Roman" w:hAnsi="Times New Roman" w:eastAsia="仿宋_GB2312" w:cs="Times New Roman"/>
          <w:sz w:val="24"/>
          <w:szCs w:val="24"/>
          <w:shd w:val="clear" w:color="auto" w:fill="FFFFFF" w:themeFill="background1"/>
          <w:lang w:eastAsia="zh-CN"/>
        </w:rPr>
        <w:t>》的附件，与合同具有同等的法律效力。</w:t>
      </w:r>
    </w:p>
    <w:p w14:paraId="5040CF86">
      <w:pPr>
        <w:adjustRightInd w:val="0"/>
        <w:snapToGrid w:val="0"/>
        <w:spacing w:line="40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第八条、本协议自双方签字、盖章之日起生效。</w:t>
      </w:r>
    </w:p>
    <w:p w14:paraId="6EC0AF2F">
      <w:pPr>
        <w:adjustRightInd w:val="0"/>
        <w:snapToGrid w:val="0"/>
        <w:spacing w:line="40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第九条、本协议壹式贰份，双方各执壹份。</w:t>
      </w:r>
    </w:p>
    <w:p w14:paraId="1709F790">
      <w:pPr>
        <w:adjustRightInd w:val="0"/>
        <w:snapToGrid w:val="0"/>
        <w:spacing w:line="300" w:lineRule="exact"/>
        <w:ind w:firstLine="480" w:firstLineChars="200"/>
        <w:rPr>
          <w:rFonts w:ascii="Times New Roman" w:hAnsi="Times New Roman" w:eastAsia="仿宋_GB2312" w:cs="Times New Roman"/>
          <w:sz w:val="24"/>
          <w:szCs w:val="24"/>
          <w:shd w:val="clear" w:color="auto" w:fill="FFFFFF" w:themeFill="background1"/>
          <w:lang w:eastAsia="zh-CN"/>
        </w:rPr>
      </w:pPr>
    </w:p>
    <w:p w14:paraId="7F077042">
      <w:pPr>
        <w:spacing w:line="44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甲方（公章）：中粮北海糖业有限公司           乙方（公章）：                      </w:t>
      </w:r>
    </w:p>
    <w:p w14:paraId="0E0BF127">
      <w:pPr>
        <w:spacing w:line="44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甲方负责人：                                                       乙方负责人：</w:t>
      </w:r>
    </w:p>
    <w:p w14:paraId="7C22F757">
      <w:pPr>
        <w:spacing w:line="440" w:lineRule="exact"/>
        <w:rPr>
          <w:rFonts w:ascii="Times New Roman" w:hAnsi="Times New Roman" w:eastAsia="仿宋_GB2312" w:cs="Times New Roman"/>
          <w:sz w:val="24"/>
          <w:szCs w:val="24"/>
          <w:shd w:val="clear" w:color="auto" w:fill="FFFFFF" w:themeFill="background1"/>
          <w:lang w:eastAsia="zh-CN"/>
        </w:rPr>
      </w:pPr>
    </w:p>
    <w:p w14:paraId="5EDFE09E">
      <w:pPr>
        <w:spacing w:line="44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rPr>
        <w:t xml:space="preserve">日期：    年  月   日                           </w:t>
      </w:r>
      <w:r>
        <w:rPr>
          <w:rFonts w:ascii="Times New Roman" w:hAnsi="Times New Roman" w:eastAsia="仿宋_GB2312" w:cs="Times New Roman"/>
          <w:sz w:val="24"/>
          <w:szCs w:val="24"/>
          <w:shd w:val="clear" w:color="auto" w:fill="FFFFFF" w:themeFill="background1"/>
          <w:lang w:eastAsia="zh-CN"/>
        </w:rPr>
        <w:t xml:space="preserve">                   </w:t>
      </w:r>
      <w:r>
        <w:rPr>
          <w:rFonts w:ascii="Times New Roman" w:hAnsi="Times New Roman" w:eastAsia="仿宋_GB2312" w:cs="Times New Roman"/>
          <w:sz w:val="24"/>
          <w:szCs w:val="24"/>
          <w:shd w:val="clear" w:color="auto" w:fill="FFFFFF" w:themeFill="background1"/>
        </w:rPr>
        <w:t>日期：    年   月  日</w:t>
      </w:r>
    </w:p>
    <w:p w14:paraId="7AE224B7">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附件5</w:t>
      </w:r>
    </w:p>
    <w:p w14:paraId="1F05FC75">
      <w:pPr>
        <w:jc w:val="cente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廉洁合同</w:t>
      </w:r>
    </w:p>
    <w:p w14:paraId="3DB86BA0">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项目名称：2024年北海糖业更换一台400m3立式助晶机基础土建项目</w:t>
      </w:r>
    </w:p>
    <w:p w14:paraId="29C79C27">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甲   方：中粮北海糖业有限公司</w:t>
      </w:r>
    </w:p>
    <w:p w14:paraId="75DBFF0C">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乙   方： </w:t>
      </w:r>
    </w:p>
    <w:p w14:paraId="46BEA642">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为规范中粮北海糖业有限公司  2024年北海糖业更换一台400m3立式助晶机基础土建项目  的项目采购工作，防止违法违纪事件的发生，经甲方、乙方协商同意，双方将严格执行以下条款。</w:t>
      </w:r>
    </w:p>
    <w:p w14:paraId="1ACF7DE4">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一、甲方的权利和义务</w:t>
      </w:r>
    </w:p>
    <w:p w14:paraId="3B864E1B">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（一）甲方的工作人员有责任向乙方介绍本单位有关廉洁从业的制度、规定。甲方的纪检监察人员有权对双方在采购及合同执行过程中的廉洁情况进行监督。</w:t>
      </w:r>
    </w:p>
    <w:p w14:paraId="08BED484">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（二）甲方的工作人员不得向乙方泄露采购过程中的商业秘密。</w:t>
      </w:r>
    </w:p>
    <w:p w14:paraId="6C2B0DF3">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14:paraId="139E89D9">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（四）对乙方主动给予的钱（含有价证券）、物，甲方的工作人员要坚决谢绝，无法拒绝的要在两周内上交甲方的纪检监察部门或上级纪检监察部门。</w:t>
      </w:r>
    </w:p>
    <w:p w14:paraId="48C5C40C">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（五）甲方的工作人员在采购及执行合同过程中，必须遵守廉洁自律的其他有关规定。</w:t>
      </w:r>
    </w:p>
    <w:p w14:paraId="0352FC90">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二、乙方的权利和义务</w:t>
      </w:r>
    </w:p>
    <w:p w14:paraId="11528417">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（一）乙方的纪检监察人员有权对双方在采购及合同执行过程中的廉洁从业情况进行监督，并积极配合甲方纪检监察工作人员就有关违纪问题进行调查取证。</w:t>
      </w:r>
    </w:p>
    <w:p w14:paraId="1C075217">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（二）乙方有权了解甲方在廉洁从业方面的各项制度和规定，并主动配合甲方遵守执行。</w:t>
      </w:r>
    </w:p>
    <w:p w14:paraId="5538FB33">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（三）乙方的工作人员不得以任何方式向甲方的工作人员了解采购过程中的商业秘密。</w:t>
      </w:r>
    </w:p>
    <w:p w14:paraId="781663C2">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14:paraId="01B37578">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（五）乙方发现甲方的工作人员有不廉洁的行为，必须在48小时内署名报告甲方的纪检监察人员或有关领导。</w:t>
      </w:r>
    </w:p>
    <w:p w14:paraId="31BB5738">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三、违约责任</w:t>
      </w:r>
    </w:p>
    <w:p w14:paraId="6A4E0F6B">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（一）甲方的工作人员违反廉洁责任，经调查属实的，甲方将依据党纪、公司有关规定对当事人进行严肃处理，对涉嫌犯罪人员移送司法机关。</w:t>
      </w:r>
    </w:p>
    <w:p w14:paraId="577C46E7">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糖业股份有限公司系统各企业不再考虑与乙方的合作。</w:t>
      </w:r>
    </w:p>
    <w:p w14:paraId="410D259D">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四、合同的生效</w:t>
      </w:r>
    </w:p>
    <w:p w14:paraId="74E58F66">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（一）本合同在双方签字/盖章后生效。</w:t>
      </w:r>
    </w:p>
    <w:p w14:paraId="138971D9">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（二）本合同一式贰份，双方各执一份。</w:t>
      </w:r>
    </w:p>
    <w:p w14:paraId="49A1B209">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（三）本合同在主合同授予、履行的全过程有效，并作为主合同的附件。</w:t>
      </w:r>
    </w:p>
    <w:p w14:paraId="616FE86F">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监督联络方式：</w:t>
      </w:r>
    </w:p>
    <w:p w14:paraId="265EAF78">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中粮糖业纪委联系方式：办公电话  010-85017235</w:t>
      </w:r>
    </w:p>
    <w:p w14:paraId="1CFA6CB4">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通信地址：北京市朝阳区朝阳门南大街8号中粮福临门大厦9层905房间，中粮糖业纪委办公室收，邮编100020。          </w:t>
      </w:r>
    </w:p>
    <w:p w14:paraId="761F6A4B">
      <w:pPr>
        <w:rPr>
          <w:rFonts w:ascii="Times New Roman" w:hAnsi="Times New Roman" w:eastAsia="仿宋_GB2312" w:cs="Times New Roman"/>
          <w:sz w:val="24"/>
          <w:szCs w:val="24"/>
          <w:shd w:val="clear" w:color="auto" w:fill="FFFFFF" w:themeFill="background1"/>
          <w:lang w:eastAsia="zh-CN"/>
        </w:rPr>
      </w:pPr>
    </w:p>
    <w:p w14:paraId="627F4E46">
      <w:pPr>
        <w:rPr>
          <w:rFonts w:ascii="Times New Roman" w:hAnsi="Times New Roman" w:eastAsia="仿宋_GB2312" w:cs="Times New Roman"/>
          <w:sz w:val="24"/>
          <w:szCs w:val="24"/>
          <w:shd w:val="clear" w:color="auto" w:fill="FFFFFF" w:themeFill="background1"/>
          <w:lang w:eastAsia="zh-CN"/>
        </w:rPr>
      </w:pPr>
    </w:p>
    <w:p w14:paraId="0CF9004B">
      <w:pPr>
        <w:rPr>
          <w:rFonts w:ascii="Times New Roman" w:hAnsi="Times New Roman" w:eastAsia="仿宋_GB2312" w:cs="Times New Roman"/>
          <w:sz w:val="24"/>
          <w:szCs w:val="24"/>
          <w:shd w:val="clear" w:color="auto" w:fill="FFFFFF" w:themeFill="background1"/>
          <w:lang w:eastAsia="zh-CN"/>
        </w:rPr>
      </w:pPr>
    </w:p>
    <w:p w14:paraId="463EC9DD">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甲    方：中粮北海糖业有限公司  </w:t>
      </w:r>
    </w:p>
    <w:p w14:paraId="7CC1C74F">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法定代表人（或授权代表）签字：______________</w:t>
      </w:r>
    </w:p>
    <w:p w14:paraId="20303356">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签字日期：__________________________________</w:t>
      </w:r>
    </w:p>
    <w:p w14:paraId="1D187A45">
      <w:pPr>
        <w:rPr>
          <w:rFonts w:ascii="Times New Roman" w:hAnsi="Times New Roman" w:eastAsia="仿宋_GB2312" w:cs="Times New Roman"/>
          <w:sz w:val="24"/>
          <w:szCs w:val="24"/>
          <w:shd w:val="clear" w:color="auto" w:fill="FFFFFF" w:themeFill="background1"/>
          <w:lang w:eastAsia="zh-CN"/>
        </w:rPr>
      </w:pPr>
    </w:p>
    <w:p w14:paraId="3D60BED5">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乙    方：                                        </w:t>
      </w:r>
    </w:p>
    <w:p w14:paraId="57A61830">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法定代表人（或授权代表）签字：_______________</w:t>
      </w:r>
    </w:p>
    <w:p w14:paraId="2DBDE4EA">
      <w:pPr>
        <w:rPr>
          <w:rFonts w:ascii="Times New Roman" w:hAnsi="Times New Roman" w:cs="Times New Roman"/>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签字日期：___________________________________</w:t>
      </w:r>
    </w:p>
    <w:p w14:paraId="390D93AE">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69AE9BDF">
      <w:pPr>
        <w:spacing w:line="276" w:lineRule="auto"/>
        <w:rPr>
          <w:rFonts w:ascii="Times New Roman" w:hAnsi="Times New Roman" w:eastAsia="仿宋" w:cs="Times New Roman"/>
          <w:snapToGrid w:val="0"/>
          <w:sz w:val="24"/>
          <w:szCs w:val="24"/>
          <w:shd w:val="clear" w:color="auto" w:fill="FFFFFF" w:themeFill="background1"/>
          <w:lang w:eastAsia="zh-CN"/>
        </w:rPr>
      </w:pPr>
    </w:p>
    <w:p w14:paraId="01238977">
      <w:pPr>
        <w:spacing w:line="276" w:lineRule="auto"/>
        <w:rPr>
          <w:rFonts w:ascii="Times New Roman" w:hAnsi="Times New Roman" w:eastAsia="仿宋" w:cs="Times New Roman"/>
          <w:snapToGrid w:val="0"/>
          <w:sz w:val="24"/>
          <w:szCs w:val="24"/>
          <w:shd w:val="clear" w:color="auto" w:fill="FFFFFF" w:themeFill="background1"/>
          <w:lang w:eastAsia="zh-CN"/>
        </w:rPr>
      </w:pPr>
    </w:p>
    <w:p w14:paraId="2946E9F9">
      <w:pPr>
        <w:spacing w:line="276" w:lineRule="auto"/>
        <w:rPr>
          <w:rFonts w:ascii="Times New Roman" w:hAnsi="Times New Roman" w:eastAsia="仿宋" w:cs="Times New Roman"/>
          <w:snapToGrid w:val="0"/>
          <w:sz w:val="24"/>
          <w:szCs w:val="24"/>
          <w:shd w:val="clear" w:color="auto" w:fill="FFFFFF" w:themeFill="background1"/>
          <w:lang w:eastAsia="zh-CN"/>
        </w:rPr>
      </w:pPr>
    </w:p>
    <w:p w14:paraId="57E58FA3">
      <w:pPr>
        <w:spacing w:line="276" w:lineRule="auto"/>
        <w:rPr>
          <w:rFonts w:ascii="Times New Roman" w:hAnsi="Times New Roman" w:eastAsia="仿宋" w:cs="Times New Roman"/>
          <w:snapToGrid w:val="0"/>
          <w:sz w:val="24"/>
          <w:szCs w:val="24"/>
          <w:shd w:val="clear" w:color="auto" w:fill="FFFFFF" w:themeFill="background1"/>
          <w:lang w:eastAsia="zh-CN"/>
        </w:rPr>
      </w:pPr>
    </w:p>
    <w:p w14:paraId="48DC7AA9">
      <w:pPr>
        <w:spacing w:line="276" w:lineRule="auto"/>
        <w:rPr>
          <w:rFonts w:ascii="Times New Roman" w:hAnsi="Times New Roman" w:eastAsia="仿宋" w:cs="Times New Roman"/>
          <w:snapToGrid w:val="0"/>
          <w:sz w:val="24"/>
          <w:szCs w:val="24"/>
          <w:shd w:val="clear" w:color="auto" w:fill="FFFFFF" w:themeFill="background1"/>
          <w:lang w:eastAsia="zh-CN"/>
        </w:rPr>
      </w:pPr>
    </w:p>
    <w:p w14:paraId="68F90DD2">
      <w:pPr>
        <w:spacing w:line="276" w:lineRule="auto"/>
        <w:rPr>
          <w:rFonts w:ascii="Times New Roman" w:hAnsi="Times New Roman" w:eastAsia="仿宋" w:cs="Times New Roman"/>
          <w:snapToGrid w:val="0"/>
          <w:sz w:val="24"/>
          <w:szCs w:val="24"/>
          <w:shd w:val="clear" w:color="auto" w:fill="FFFFFF" w:themeFill="background1"/>
          <w:lang w:eastAsia="zh-CN"/>
        </w:rPr>
      </w:pPr>
    </w:p>
    <w:p w14:paraId="5F9978EA">
      <w:pPr>
        <w:spacing w:line="276" w:lineRule="auto"/>
        <w:rPr>
          <w:rFonts w:ascii="Times New Roman" w:hAnsi="Times New Roman" w:eastAsia="仿宋" w:cs="Times New Roman"/>
          <w:snapToGrid w:val="0"/>
          <w:sz w:val="24"/>
          <w:szCs w:val="24"/>
          <w:shd w:val="clear" w:color="auto" w:fill="FFFFFF" w:themeFill="background1"/>
          <w:lang w:eastAsia="zh-CN"/>
        </w:rPr>
      </w:pPr>
    </w:p>
    <w:p w14:paraId="3D59FFF1">
      <w:pPr>
        <w:spacing w:line="276" w:lineRule="auto"/>
        <w:rPr>
          <w:rFonts w:ascii="Times New Roman" w:hAnsi="Times New Roman" w:eastAsia="仿宋" w:cs="Times New Roman"/>
          <w:snapToGrid w:val="0"/>
          <w:sz w:val="24"/>
          <w:szCs w:val="24"/>
          <w:shd w:val="clear" w:color="auto" w:fill="FFFFFF" w:themeFill="background1"/>
          <w:lang w:eastAsia="zh-CN"/>
        </w:rPr>
      </w:pPr>
    </w:p>
    <w:p w14:paraId="6D5EDA3B">
      <w:pPr>
        <w:spacing w:line="276" w:lineRule="auto"/>
        <w:rPr>
          <w:rFonts w:ascii="Times New Roman" w:hAnsi="Times New Roman" w:eastAsia="仿宋" w:cs="Times New Roman"/>
          <w:snapToGrid w:val="0"/>
          <w:sz w:val="24"/>
          <w:szCs w:val="24"/>
          <w:shd w:val="clear" w:color="auto" w:fill="FFFFFF" w:themeFill="background1"/>
          <w:lang w:eastAsia="zh-CN"/>
        </w:rPr>
      </w:pPr>
    </w:p>
    <w:p w14:paraId="0FF28E9E">
      <w:pPr>
        <w:spacing w:line="276" w:lineRule="auto"/>
        <w:rPr>
          <w:rFonts w:ascii="Times New Roman" w:hAnsi="Times New Roman" w:eastAsia="仿宋" w:cs="Times New Roman"/>
          <w:snapToGrid w:val="0"/>
          <w:sz w:val="24"/>
          <w:szCs w:val="24"/>
          <w:shd w:val="clear" w:color="auto" w:fill="FFFFFF" w:themeFill="background1"/>
          <w:lang w:eastAsia="zh-CN"/>
        </w:rPr>
      </w:pPr>
    </w:p>
    <w:p w14:paraId="4E6115CF">
      <w:pPr>
        <w:spacing w:line="276" w:lineRule="auto"/>
        <w:rPr>
          <w:rFonts w:ascii="Times New Roman" w:hAnsi="Times New Roman" w:eastAsia="仿宋" w:cs="Times New Roman"/>
          <w:snapToGrid w:val="0"/>
          <w:sz w:val="24"/>
          <w:szCs w:val="24"/>
          <w:shd w:val="clear" w:color="auto" w:fill="FFFFFF" w:themeFill="background1"/>
          <w:lang w:eastAsia="zh-CN"/>
        </w:rPr>
      </w:pPr>
    </w:p>
    <w:p w14:paraId="5FDA4DF1">
      <w:pPr>
        <w:spacing w:line="276" w:lineRule="auto"/>
        <w:rPr>
          <w:rFonts w:ascii="Times New Roman" w:hAnsi="Times New Roman" w:eastAsia="仿宋" w:cs="Times New Roman"/>
          <w:snapToGrid w:val="0"/>
          <w:sz w:val="24"/>
          <w:szCs w:val="24"/>
          <w:shd w:val="clear" w:color="auto" w:fill="FFFFFF" w:themeFill="background1"/>
          <w:lang w:eastAsia="zh-CN"/>
        </w:rPr>
      </w:pPr>
    </w:p>
    <w:p w14:paraId="479393B9">
      <w:pPr>
        <w:spacing w:line="276" w:lineRule="auto"/>
        <w:rPr>
          <w:rFonts w:ascii="Times New Roman" w:hAnsi="Times New Roman" w:eastAsia="仿宋" w:cs="Times New Roman"/>
          <w:snapToGrid w:val="0"/>
          <w:sz w:val="24"/>
          <w:szCs w:val="24"/>
          <w:shd w:val="clear" w:color="auto" w:fill="FFFFFF" w:themeFill="background1"/>
          <w:lang w:eastAsia="zh-CN"/>
        </w:rPr>
      </w:pPr>
    </w:p>
    <w:p w14:paraId="0006D2C2">
      <w:pPr>
        <w:spacing w:line="276" w:lineRule="auto"/>
        <w:rPr>
          <w:rFonts w:ascii="Times New Roman" w:hAnsi="Times New Roman" w:eastAsia="仿宋" w:cs="Times New Roman"/>
          <w:snapToGrid w:val="0"/>
          <w:sz w:val="24"/>
          <w:szCs w:val="24"/>
          <w:shd w:val="clear" w:color="auto" w:fill="FFFFFF" w:themeFill="background1"/>
          <w:lang w:eastAsia="zh-CN"/>
        </w:rPr>
      </w:pPr>
    </w:p>
    <w:p w14:paraId="49BFC6F1">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p>
    <w:p w14:paraId="5F3E1FBF">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p>
    <w:p w14:paraId="0B1C26F6">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p>
    <w:p w14:paraId="6DC450CC">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p>
    <w:p w14:paraId="3EF896FA">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p>
    <w:p w14:paraId="46F85CB3">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p>
    <w:p w14:paraId="5417F304">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p>
    <w:p w14:paraId="06EA9225">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p>
    <w:p w14:paraId="738AFADF">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p>
    <w:p w14:paraId="15DCF43B">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p>
    <w:p w14:paraId="10D254ED">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p>
    <w:p w14:paraId="4F6C663D">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p>
    <w:p w14:paraId="6C193A33">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p>
    <w:p w14:paraId="40D5DB6B">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p>
    <w:p w14:paraId="7A7E3BA7">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p>
    <w:p w14:paraId="6CA15524">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p>
    <w:p w14:paraId="62E12336">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p>
    <w:p w14:paraId="00EC56D8">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p>
    <w:p w14:paraId="4B95CB2B">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p>
    <w:p w14:paraId="041A4896">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p>
    <w:p w14:paraId="4115F158">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p>
    <w:p w14:paraId="0085AEC7">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p>
    <w:p w14:paraId="1EC9F5D0">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p>
    <w:p w14:paraId="4A7AEBAA">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bookmarkStart w:id="191" w:name="_Toc164864653"/>
      <w:r>
        <w:rPr>
          <w:rFonts w:ascii="Times New Roman" w:hAnsi="Times New Roman" w:eastAsia="仿宋" w:cs="Times New Roman"/>
          <w:b/>
          <w:bCs/>
          <w:snapToGrid w:val="0"/>
          <w:sz w:val="32"/>
          <w:szCs w:val="32"/>
          <w:shd w:val="clear" w:color="auto" w:fill="FFFFFF" w:themeFill="background1"/>
          <w:lang w:eastAsia="zh-CN"/>
        </w:rPr>
        <w:t>第五章  响应文件格式</w:t>
      </w:r>
      <w:bookmarkEnd w:id="191"/>
    </w:p>
    <w:p w14:paraId="78E7B86F">
      <w:pPr>
        <w:spacing w:line="276" w:lineRule="auto"/>
        <w:rPr>
          <w:rFonts w:ascii="Times New Roman" w:hAnsi="Times New Roman" w:eastAsia="仿宋" w:cs="Times New Roman"/>
          <w:snapToGrid w:val="0"/>
          <w:sz w:val="24"/>
          <w:szCs w:val="24"/>
          <w:shd w:val="clear" w:color="auto" w:fill="FFFFFF" w:themeFill="background1"/>
          <w:lang w:eastAsia="zh-CN"/>
        </w:rPr>
      </w:pPr>
      <w:bookmarkStart w:id="192" w:name="扫描0048"/>
      <w:bookmarkEnd w:id="192"/>
      <w:r>
        <w:rPr>
          <w:rFonts w:ascii="Times New Roman" w:hAnsi="Times New Roman" w:eastAsia="仿宋" w:cs="Times New Roman"/>
          <w:snapToGrid w:val="0"/>
          <w:sz w:val="24"/>
          <w:szCs w:val="24"/>
          <w:shd w:val="clear" w:color="auto" w:fill="FFFFFF" w:themeFill="background1"/>
          <w:lang w:eastAsia="zh-CN"/>
        </w:rPr>
        <w:br w:type="page"/>
      </w:r>
    </w:p>
    <w:p w14:paraId="6BEF1D55">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0730645D">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62EEFE8D">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105C0988">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10DDD69F">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1203C2D0">
      <w:pPr>
        <w:adjustRightInd w:val="0"/>
        <w:snapToGrid w:val="0"/>
        <w:spacing w:line="276" w:lineRule="auto"/>
        <w:jc w:val="center"/>
        <w:rPr>
          <w:rFonts w:ascii="Times New Roman" w:hAnsi="Times New Roman" w:eastAsia="仿宋" w:cs="Times New Roman"/>
          <w:snapToGrid w:val="0"/>
          <w:sz w:val="32"/>
          <w:szCs w:val="32"/>
          <w:u w:val="single"/>
          <w:shd w:val="clear" w:color="auto" w:fill="FFFFFF" w:themeFill="background1"/>
          <w:lang w:eastAsia="zh-CN"/>
        </w:rPr>
      </w:pPr>
      <w:r>
        <w:rPr>
          <w:rFonts w:ascii="Times New Roman" w:hAnsi="Times New Roman" w:eastAsia="仿宋" w:cs="Times New Roman"/>
          <w:snapToGrid w:val="0"/>
          <w:sz w:val="32"/>
          <w:szCs w:val="32"/>
          <w:u w:val="single"/>
          <w:shd w:val="clear" w:color="auto" w:fill="FFFFFF" w:themeFill="background1"/>
          <w:lang w:eastAsia="zh-CN"/>
        </w:rPr>
        <w:t xml:space="preserve">    2024年北海糖业更换一台400m3立式助晶机基础土建项目</w:t>
      </w:r>
    </w:p>
    <w:p w14:paraId="73B0EDD0">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33A46663">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7A800E25">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45E53358">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4049E38D">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12BD7EAA">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17072FCF">
      <w:pPr>
        <w:adjustRightInd w:val="0"/>
        <w:snapToGrid w:val="0"/>
        <w:spacing w:line="276" w:lineRule="auto"/>
        <w:jc w:val="center"/>
        <w:rPr>
          <w:rFonts w:ascii="Times New Roman" w:hAnsi="Times New Roman" w:eastAsia="仿宋" w:cs="Times New Roman"/>
          <w:snapToGrid w:val="0"/>
          <w:sz w:val="48"/>
          <w:szCs w:val="48"/>
          <w:shd w:val="clear" w:color="auto" w:fill="FFFFFF" w:themeFill="background1"/>
          <w:lang w:eastAsia="zh-CN"/>
        </w:rPr>
      </w:pPr>
      <w:r>
        <w:rPr>
          <w:rFonts w:ascii="Times New Roman" w:hAnsi="Times New Roman" w:eastAsia="仿宋" w:cs="Times New Roman"/>
          <w:snapToGrid w:val="0"/>
          <w:sz w:val="48"/>
          <w:szCs w:val="48"/>
          <w:shd w:val="clear" w:color="auto" w:fill="FFFFFF" w:themeFill="background1"/>
          <w:lang w:eastAsia="zh-CN"/>
        </w:rPr>
        <w:t>响应文件</w:t>
      </w:r>
    </w:p>
    <w:p w14:paraId="7FCDDA00">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03C5FDFF">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2807D1AB">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6030794E">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503EA653">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75135FA4">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72BAAE38">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0BB6CAC7">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38A79A8D">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3FB00BB1">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4FB84B6F">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193327D5">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3C2782EB">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32678AA2">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47E2007E">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73C97A52">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7F53D574">
      <w:pPr>
        <w:adjustRightInd w:val="0"/>
        <w:snapToGrid w:val="0"/>
        <w:spacing w:line="276" w:lineRule="auto"/>
        <w:ind w:left="2125" w:leftChars="966"/>
        <w:rPr>
          <w:rFonts w:ascii="Times New Roman" w:hAnsi="Times New Roman" w:eastAsia="仿宋" w:cs="Times New Roman"/>
          <w:snapToGrid w:val="0"/>
          <w:sz w:val="32"/>
          <w:szCs w:val="32"/>
          <w:shd w:val="clear" w:color="auto" w:fill="FFFFFF" w:themeFill="background1"/>
          <w:lang w:eastAsia="zh-CN"/>
        </w:rPr>
      </w:pPr>
      <w:r>
        <w:rPr>
          <w:rFonts w:ascii="Times New Roman" w:hAnsi="Times New Roman" w:eastAsia="仿宋" w:cs="Times New Roman"/>
          <w:snapToGrid w:val="0"/>
          <w:sz w:val="32"/>
          <w:szCs w:val="32"/>
          <w:shd w:val="clear" w:color="auto" w:fill="FFFFFF" w:themeFill="background1"/>
          <w:lang w:eastAsia="zh-CN"/>
        </w:rPr>
        <w:t>供应商：</w:t>
      </w:r>
      <w:r>
        <w:rPr>
          <w:rFonts w:ascii="Times New Roman" w:hAnsi="Times New Roman" w:eastAsia="仿宋" w:cs="Times New Roman"/>
          <w:snapToGrid w:val="0"/>
          <w:sz w:val="32"/>
          <w:szCs w:val="32"/>
          <w:u w:val="single"/>
          <w:shd w:val="clear" w:color="auto" w:fill="FFFFFF" w:themeFill="background1"/>
          <w:lang w:eastAsia="zh-CN"/>
        </w:rPr>
        <w:t xml:space="preserve">                        </w:t>
      </w:r>
    </w:p>
    <w:p w14:paraId="79578183">
      <w:pPr>
        <w:pStyle w:val="17"/>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lang w:eastAsia="zh-CN"/>
        </w:rPr>
      </w:pPr>
    </w:p>
    <w:p w14:paraId="016FA045">
      <w:pPr>
        <w:adjustRightInd w:val="0"/>
        <w:snapToGrid w:val="0"/>
        <w:spacing w:line="276" w:lineRule="auto"/>
        <w:ind w:left="3401" w:leftChars="1546"/>
        <w:rPr>
          <w:rFonts w:ascii="Times New Roman" w:hAnsi="Times New Roman" w:eastAsia="仿宋" w:cs="Times New Roman"/>
          <w:snapToGrid w:val="0"/>
          <w:sz w:val="32"/>
          <w:szCs w:val="32"/>
          <w:shd w:val="clear" w:color="auto" w:fill="FFFFFF" w:themeFill="background1"/>
          <w:lang w:eastAsia="zh-CN"/>
        </w:rPr>
      </w:pPr>
      <w:r>
        <w:rPr>
          <w:rFonts w:ascii="Times New Roman" w:hAnsi="Times New Roman" w:eastAsia="仿宋" w:cs="Times New Roman"/>
          <w:snapToGrid w:val="0"/>
          <w:sz w:val="32"/>
          <w:szCs w:val="32"/>
          <w:u w:val="single"/>
          <w:shd w:val="clear" w:color="auto" w:fill="FFFFFF" w:themeFill="background1"/>
          <w:lang w:eastAsia="zh-CN"/>
        </w:rPr>
        <w:t xml:space="preserve">       </w:t>
      </w:r>
      <w:r>
        <w:rPr>
          <w:rFonts w:ascii="Times New Roman" w:hAnsi="Times New Roman" w:eastAsia="仿宋" w:cs="Times New Roman"/>
          <w:snapToGrid w:val="0"/>
          <w:sz w:val="32"/>
          <w:szCs w:val="32"/>
          <w:shd w:val="clear" w:color="auto" w:fill="FFFFFF" w:themeFill="background1"/>
          <w:lang w:eastAsia="zh-CN"/>
        </w:rPr>
        <w:t>年</w:t>
      </w:r>
      <w:r>
        <w:rPr>
          <w:rFonts w:ascii="Times New Roman" w:hAnsi="Times New Roman" w:eastAsia="仿宋" w:cs="Times New Roman"/>
          <w:snapToGrid w:val="0"/>
          <w:sz w:val="32"/>
          <w:szCs w:val="32"/>
          <w:u w:val="single"/>
          <w:shd w:val="clear" w:color="auto" w:fill="FFFFFF" w:themeFill="background1"/>
          <w:lang w:eastAsia="zh-CN"/>
        </w:rPr>
        <w:t xml:space="preserve">   </w:t>
      </w:r>
      <w:r>
        <w:rPr>
          <w:rFonts w:ascii="Times New Roman" w:hAnsi="Times New Roman" w:eastAsia="仿宋" w:cs="Times New Roman"/>
          <w:snapToGrid w:val="0"/>
          <w:sz w:val="32"/>
          <w:szCs w:val="32"/>
          <w:shd w:val="clear" w:color="auto" w:fill="FFFFFF" w:themeFill="background1"/>
          <w:lang w:eastAsia="zh-CN"/>
        </w:rPr>
        <w:t>月</w:t>
      </w:r>
      <w:r>
        <w:rPr>
          <w:rFonts w:ascii="Times New Roman" w:hAnsi="Times New Roman" w:eastAsia="仿宋" w:cs="Times New Roman"/>
          <w:snapToGrid w:val="0"/>
          <w:sz w:val="32"/>
          <w:szCs w:val="32"/>
          <w:u w:val="single"/>
          <w:shd w:val="clear" w:color="auto" w:fill="FFFFFF" w:themeFill="background1"/>
          <w:lang w:eastAsia="zh-CN"/>
        </w:rPr>
        <w:t xml:space="preserve">   </w:t>
      </w:r>
      <w:r>
        <w:rPr>
          <w:rFonts w:ascii="Times New Roman" w:hAnsi="Times New Roman" w:eastAsia="仿宋" w:cs="Times New Roman"/>
          <w:snapToGrid w:val="0"/>
          <w:sz w:val="32"/>
          <w:szCs w:val="32"/>
          <w:shd w:val="clear" w:color="auto" w:fill="FFFFFF" w:themeFill="background1"/>
          <w:lang w:eastAsia="zh-CN"/>
        </w:rPr>
        <w:t>日</w:t>
      </w:r>
    </w:p>
    <w:p w14:paraId="50F048D8">
      <w:pPr>
        <w:spacing w:line="276" w:lineRule="auto"/>
        <w:rPr>
          <w:rFonts w:ascii="Times New Roman" w:hAnsi="Times New Roman" w:eastAsia="仿宋" w:cs="Times New Roman"/>
          <w:snapToGrid w:val="0"/>
          <w:sz w:val="24"/>
          <w:szCs w:val="24"/>
          <w:shd w:val="clear" w:color="auto" w:fill="FFFFFF" w:themeFill="background1"/>
          <w:lang w:eastAsia="zh-CN"/>
        </w:rPr>
      </w:pPr>
      <w:bookmarkStart w:id="193" w:name="扫描0049"/>
      <w:bookmarkEnd w:id="193"/>
      <w:r>
        <w:rPr>
          <w:rFonts w:ascii="Times New Roman" w:hAnsi="Times New Roman" w:eastAsia="仿宋" w:cs="Times New Roman"/>
          <w:snapToGrid w:val="0"/>
          <w:sz w:val="24"/>
          <w:szCs w:val="24"/>
          <w:shd w:val="clear" w:color="auto" w:fill="FFFFFF" w:themeFill="background1"/>
          <w:lang w:eastAsia="zh-CN"/>
        </w:rPr>
        <w:br w:type="page"/>
      </w:r>
    </w:p>
    <w:p w14:paraId="3EF7C36A">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2B73143F">
      <w:pPr>
        <w:adjustRightInd w:val="0"/>
        <w:snapToGrid w:val="0"/>
        <w:spacing w:line="276" w:lineRule="auto"/>
        <w:jc w:val="center"/>
        <w:rPr>
          <w:rFonts w:ascii="Times New Roman" w:hAnsi="Times New Roman" w:eastAsia="仿宋" w:cs="Times New Roman"/>
          <w:b/>
          <w:bCs/>
          <w:snapToGrid w:val="0"/>
          <w:sz w:val="32"/>
          <w:szCs w:val="32"/>
          <w:shd w:val="clear" w:color="auto" w:fill="FFFFFF" w:themeFill="background1"/>
          <w:lang w:eastAsia="zh-CN"/>
        </w:rPr>
      </w:pPr>
      <w:r>
        <w:rPr>
          <w:rFonts w:ascii="Times New Roman" w:hAnsi="Times New Roman" w:eastAsia="仿宋" w:cs="Times New Roman"/>
          <w:b/>
          <w:bCs/>
          <w:snapToGrid w:val="0"/>
          <w:sz w:val="32"/>
          <w:szCs w:val="32"/>
          <w:shd w:val="clear" w:color="auto" w:fill="FFFFFF" w:themeFill="background1"/>
          <w:lang w:eastAsia="zh-CN"/>
        </w:rPr>
        <w:t>目 录</w:t>
      </w:r>
    </w:p>
    <w:p w14:paraId="39A53DB8">
      <w:pPr>
        <w:spacing w:line="276" w:lineRule="auto"/>
        <w:rPr>
          <w:rFonts w:ascii="Times New Roman" w:hAnsi="Times New Roman" w:eastAsia="仿宋" w:cs="Times New Roman"/>
          <w:snapToGrid w:val="0"/>
          <w:sz w:val="24"/>
          <w:szCs w:val="24"/>
          <w:shd w:val="clear" w:color="auto" w:fill="FFFFFF" w:themeFill="background1"/>
          <w:lang w:eastAsia="zh-CN"/>
        </w:rPr>
      </w:pPr>
    </w:p>
    <w:p w14:paraId="2DBDB544">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bookmarkStart w:id="194" w:name="扫描0050"/>
      <w:bookmarkEnd w:id="194"/>
      <w:r>
        <w:rPr>
          <w:rFonts w:ascii="Times New Roman" w:hAnsi="Times New Roman" w:eastAsia="仿宋" w:cs="Times New Roman"/>
          <w:snapToGrid w:val="0"/>
          <w:sz w:val="24"/>
          <w:szCs w:val="24"/>
          <w:shd w:val="clear" w:color="auto" w:fill="FFFFFF" w:themeFill="background1"/>
          <w:lang w:eastAsia="zh-CN"/>
        </w:rPr>
        <w:t>一、响应函</w:t>
      </w:r>
    </w:p>
    <w:p w14:paraId="4E99650F">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二、授权委托书（适用于有委托代理人的情况）</w:t>
      </w:r>
    </w:p>
    <w:p w14:paraId="0645D06C">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三、联合体协议书（适用于供应商组成联合体的情况）</w:t>
      </w:r>
    </w:p>
    <w:p w14:paraId="5193C6D2">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四、响应保证金（适用于递交响应保证金的情况）</w:t>
      </w:r>
    </w:p>
    <w:p w14:paraId="6A840191">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五、响应保证金退还申请书</w:t>
      </w:r>
    </w:p>
    <w:p w14:paraId="6285299A">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六、投标报价</w:t>
      </w:r>
    </w:p>
    <w:p w14:paraId="1CFC4039">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七、工程量清单</w:t>
      </w:r>
    </w:p>
    <w:p w14:paraId="5DD52E18">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八、资格审查资料</w:t>
      </w:r>
    </w:p>
    <w:p w14:paraId="1D3DFC26">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九、响应方案</w:t>
      </w:r>
    </w:p>
    <w:p w14:paraId="3F66B4C0">
      <w:pPr>
        <w:adjustRightInd w:val="0"/>
        <w:snapToGrid w:val="0"/>
        <w:spacing w:line="276" w:lineRule="auto"/>
        <w:jc w:val="both"/>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十、廉洁承诺书</w:t>
      </w:r>
    </w:p>
    <w:p w14:paraId="51302573">
      <w:pPr>
        <w:adjustRightInd w:val="0"/>
        <w:snapToGrid w:val="0"/>
        <w:spacing w:line="276" w:lineRule="auto"/>
        <w:jc w:val="both"/>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十一、保密承诺书</w:t>
      </w:r>
    </w:p>
    <w:p w14:paraId="7BB0BA3F">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1B5157D3">
      <w:pPr>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br w:type="page"/>
      </w:r>
    </w:p>
    <w:p w14:paraId="13F25BBF">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0A48B9CD">
      <w:pPr>
        <w:pStyle w:val="3"/>
        <w:spacing w:line="276" w:lineRule="auto"/>
        <w:jc w:val="center"/>
        <w:rPr>
          <w:rFonts w:ascii="Times New Roman" w:hAnsi="Times New Roman" w:eastAsia="仿宋" w:cs="Times New Roman"/>
          <w:b/>
          <w:bCs/>
          <w:snapToGrid w:val="0"/>
          <w:sz w:val="32"/>
          <w:szCs w:val="32"/>
          <w:shd w:val="clear" w:color="auto" w:fill="FFFFFF" w:themeFill="background1"/>
          <w:lang w:eastAsia="zh-CN"/>
        </w:rPr>
      </w:pPr>
      <w:bookmarkStart w:id="195" w:name="_bookmark17"/>
      <w:bookmarkEnd w:id="195"/>
      <w:bookmarkStart w:id="196" w:name="_Toc99483749"/>
      <w:bookmarkStart w:id="197" w:name="_Toc164864654"/>
      <w:r>
        <w:rPr>
          <w:rFonts w:ascii="Times New Roman" w:hAnsi="Times New Roman" w:eastAsia="仿宋" w:cs="Times New Roman"/>
          <w:b/>
          <w:bCs/>
          <w:snapToGrid w:val="0"/>
          <w:sz w:val="32"/>
          <w:szCs w:val="32"/>
          <w:shd w:val="clear" w:color="auto" w:fill="FFFFFF" w:themeFill="background1"/>
          <w:lang w:eastAsia="zh-CN"/>
        </w:rPr>
        <w:t>—、响应函</w:t>
      </w:r>
      <w:bookmarkEnd w:id="196"/>
      <w:bookmarkEnd w:id="197"/>
    </w:p>
    <w:p w14:paraId="798DA116">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4C304943">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中粮北海糖业有限公司:</w:t>
      </w:r>
    </w:p>
    <w:p w14:paraId="2F1C011A">
      <w:pPr>
        <w:pStyle w:val="52"/>
        <w:numPr>
          <w:ilvl w:val="0"/>
          <w:numId w:val="17"/>
        </w:numPr>
        <w:adjustRightInd w:val="0"/>
        <w:snapToGrid w:val="0"/>
        <w:spacing w:before="240"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我方已仔细研究了</w:t>
      </w:r>
      <w:r>
        <w:rPr>
          <w:rFonts w:ascii="Times New Roman" w:hAnsi="Times New Roman" w:eastAsia="仿宋" w:cs="Times New Roman"/>
          <w:snapToGrid w:val="0"/>
          <w:sz w:val="24"/>
          <w:szCs w:val="24"/>
          <w:u w:val="single"/>
          <w:shd w:val="clear" w:color="auto" w:fill="FFFFFF" w:themeFill="background1"/>
          <w:lang w:eastAsia="zh-CN"/>
        </w:rPr>
        <w:t xml:space="preserve">         2024年北海糖业更换一台400m3立式助晶机基础土建项目  </w:t>
      </w:r>
      <w:r>
        <w:rPr>
          <w:rFonts w:ascii="Times New Roman" w:hAnsi="Times New Roman" w:eastAsia="仿宋" w:cs="Times New Roman"/>
          <w:snapToGrid w:val="0"/>
          <w:sz w:val="24"/>
          <w:szCs w:val="24"/>
          <w:shd w:val="clear" w:color="auto" w:fill="FFFFFF" w:themeFill="background1"/>
          <w:lang w:eastAsia="zh-CN"/>
        </w:rPr>
        <w:t>建设工程施工采购文件的全部内容，愿意以含税价人民币(大写)</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的报价(其中不含税价为</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，增值税税额为：</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)完成/提供本项目工程，并按合同约定履行义务。</w:t>
      </w:r>
    </w:p>
    <w:p w14:paraId="32C51F3C">
      <w:pPr>
        <w:pStyle w:val="52"/>
        <w:numPr>
          <w:ilvl w:val="0"/>
          <w:numId w:val="17"/>
        </w:numPr>
        <w:adjustRightInd w:val="0"/>
        <w:snapToGrid w:val="0"/>
        <w:spacing w:line="276" w:lineRule="auto"/>
        <w:ind w:left="0" w:firstLine="0"/>
        <w:jc w:val="left"/>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我方的响应文件包括下列内容：</w:t>
      </w:r>
    </w:p>
    <w:p w14:paraId="77A52AE7">
      <w:pPr>
        <w:pStyle w:val="52"/>
        <w:numPr>
          <w:ilvl w:val="0"/>
          <w:numId w:val="18"/>
        </w:numPr>
        <w:adjustRightInd w:val="0"/>
        <w:snapToGrid w:val="0"/>
        <w:spacing w:line="276" w:lineRule="auto"/>
        <w:ind w:left="0" w:firstLine="0"/>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响应函；</w:t>
      </w:r>
    </w:p>
    <w:p w14:paraId="573C53D3">
      <w:pPr>
        <w:pStyle w:val="52"/>
        <w:numPr>
          <w:ilvl w:val="0"/>
          <w:numId w:val="18"/>
        </w:numPr>
        <w:adjustRightInd w:val="0"/>
        <w:snapToGrid w:val="0"/>
        <w:spacing w:line="276" w:lineRule="auto"/>
        <w:ind w:left="0" w:firstLine="0"/>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授权委托书(如有)；</w:t>
      </w:r>
    </w:p>
    <w:p w14:paraId="1C171DF3">
      <w:pPr>
        <w:pStyle w:val="52"/>
        <w:numPr>
          <w:ilvl w:val="0"/>
          <w:numId w:val="18"/>
        </w:numPr>
        <w:adjustRightInd w:val="0"/>
        <w:snapToGrid w:val="0"/>
        <w:spacing w:line="276" w:lineRule="auto"/>
        <w:ind w:left="0" w:firstLine="0"/>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联合体协议书(如有);</w:t>
      </w:r>
    </w:p>
    <w:p w14:paraId="230E5973">
      <w:pPr>
        <w:pStyle w:val="52"/>
        <w:numPr>
          <w:ilvl w:val="0"/>
          <w:numId w:val="18"/>
        </w:numPr>
        <w:adjustRightInd w:val="0"/>
        <w:snapToGrid w:val="0"/>
        <w:spacing w:line="276" w:lineRule="auto"/>
        <w:ind w:left="0" w:firstLine="0"/>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响应保证金(如有)；</w:t>
      </w:r>
    </w:p>
    <w:p w14:paraId="39F14559">
      <w:pPr>
        <w:pStyle w:val="52"/>
        <w:numPr>
          <w:ilvl w:val="0"/>
          <w:numId w:val="18"/>
        </w:numPr>
        <w:adjustRightInd w:val="0"/>
        <w:snapToGrid w:val="0"/>
        <w:spacing w:line="276" w:lineRule="auto"/>
        <w:ind w:left="0" w:firstLine="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响应保证金退还申请书；</w:t>
      </w:r>
    </w:p>
    <w:p w14:paraId="3BEA61CA">
      <w:pPr>
        <w:pStyle w:val="52"/>
        <w:numPr>
          <w:ilvl w:val="0"/>
          <w:numId w:val="18"/>
        </w:numPr>
        <w:adjustRightInd w:val="0"/>
        <w:snapToGrid w:val="0"/>
        <w:spacing w:line="276" w:lineRule="auto"/>
        <w:ind w:left="0" w:firstLine="0"/>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lang w:eastAsia="zh-CN"/>
        </w:rPr>
        <w:t>投标</w:t>
      </w:r>
      <w:r>
        <w:rPr>
          <w:rFonts w:ascii="Times New Roman" w:hAnsi="Times New Roman" w:eastAsia="仿宋" w:cs="Times New Roman"/>
          <w:snapToGrid w:val="0"/>
          <w:sz w:val="24"/>
          <w:szCs w:val="24"/>
          <w:shd w:val="clear" w:color="auto" w:fill="FFFFFF" w:themeFill="background1"/>
        </w:rPr>
        <w:t>报价；</w:t>
      </w:r>
    </w:p>
    <w:p w14:paraId="6B2C2D3B">
      <w:pPr>
        <w:pStyle w:val="52"/>
        <w:numPr>
          <w:ilvl w:val="0"/>
          <w:numId w:val="18"/>
        </w:numPr>
        <w:adjustRightInd w:val="0"/>
        <w:snapToGrid w:val="0"/>
        <w:spacing w:line="276" w:lineRule="auto"/>
        <w:ind w:left="0" w:firstLine="0"/>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资格审查资料；</w:t>
      </w:r>
    </w:p>
    <w:p w14:paraId="4B3E538F">
      <w:pPr>
        <w:pStyle w:val="52"/>
        <w:numPr>
          <w:ilvl w:val="0"/>
          <w:numId w:val="18"/>
        </w:numPr>
        <w:adjustRightInd w:val="0"/>
        <w:snapToGrid w:val="0"/>
        <w:spacing w:line="276" w:lineRule="auto"/>
        <w:ind w:left="0" w:firstLine="0"/>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响应方案；</w:t>
      </w:r>
    </w:p>
    <w:p w14:paraId="6CE1F8BF">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w:t>
      </w:r>
    </w:p>
    <w:p w14:paraId="5502CEDE">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响应文件的上述组成部分如存在内容不一致的，以响应函为准。</w:t>
      </w:r>
    </w:p>
    <w:p w14:paraId="5DD0B761">
      <w:pPr>
        <w:pStyle w:val="52"/>
        <w:numPr>
          <w:ilvl w:val="0"/>
          <w:numId w:val="17"/>
        </w:numPr>
        <w:adjustRightInd w:val="0"/>
        <w:snapToGrid w:val="0"/>
        <w:spacing w:line="276" w:lineRule="auto"/>
        <w:ind w:left="0" w:firstLine="0"/>
        <w:jc w:val="left"/>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我方承诺除商务和技术偏差表列出的偏差外，我方响应采购文件的全部要求。</w:t>
      </w:r>
    </w:p>
    <w:p w14:paraId="58EF2826">
      <w:pPr>
        <w:pStyle w:val="52"/>
        <w:numPr>
          <w:ilvl w:val="0"/>
          <w:numId w:val="17"/>
        </w:numPr>
        <w:adjustRightInd w:val="0"/>
        <w:snapToGrid w:val="0"/>
        <w:spacing w:line="276" w:lineRule="auto"/>
        <w:ind w:left="0" w:firstLine="0"/>
        <w:jc w:val="left"/>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我方承诺在采购文件规定的响应文件有效期内不撤销响应文件。</w:t>
      </w:r>
    </w:p>
    <w:p w14:paraId="58622F67">
      <w:pPr>
        <w:pStyle w:val="52"/>
        <w:numPr>
          <w:ilvl w:val="0"/>
          <w:numId w:val="17"/>
        </w:numPr>
        <w:adjustRightInd w:val="0"/>
        <w:snapToGrid w:val="0"/>
        <w:spacing w:line="276" w:lineRule="auto"/>
        <w:ind w:left="0" w:firstLine="0"/>
        <w:jc w:val="left"/>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如我方成交，我方承诺：</w:t>
      </w:r>
    </w:p>
    <w:p w14:paraId="15127517">
      <w:pPr>
        <w:pStyle w:val="52"/>
        <w:numPr>
          <w:ilvl w:val="0"/>
          <w:numId w:val="3"/>
        </w:numPr>
        <w:adjustRightInd w:val="0"/>
        <w:snapToGrid w:val="0"/>
        <w:spacing w:line="276" w:lineRule="auto"/>
        <w:ind w:left="0" w:firstLine="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在收到成交通知书后，在成交通知书规定的期限内与你方签订合同；</w:t>
      </w:r>
    </w:p>
    <w:p w14:paraId="7ADF0BD5">
      <w:pPr>
        <w:pStyle w:val="52"/>
        <w:numPr>
          <w:ilvl w:val="0"/>
          <w:numId w:val="3"/>
        </w:numPr>
        <w:adjustRightInd w:val="0"/>
        <w:snapToGrid w:val="0"/>
        <w:spacing w:line="276" w:lineRule="auto"/>
        <w:ind w:left="0" w:firstLine="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在签订合同时不向你方提出附加条件；</w:t>
      </w:r>
    </w:p>
    <w:p w14:paraId="732EB9DA">
      <w:pPr>
        <w:pStyle w:val="52"/>
        <w:numPr>
          <w:ilvl w:val="0"/>
          <w:numId w:val="3"/>
        </w:numPr>
        <w:adjustRightInd w:val="0"/>
        <w:snapToGrid w:val="0"/>
        <w:spacing w:line="276" w:lineRule="auto"/>
        <w:ind w:left="0" w:firstLine="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按照采购文件要求递交履约保证金；</w:t>
      </w:r>
    </w:p>
    <w:p w14:paraId="7813FB79">
      <w:pPr>
        <w:pStyle w:val="52"/>
        <w:numPr>
          <w:ilvl w:val="0"/>
          <w:numId w:val="3"/>
        </w:numPr>
        <w:adjustRightInd w:val="0"/>
        <w:snapToGrid w:val="0"/>
        <w:spacing w:line="276" w:lineRule="auto"/>
        <w:ind w:left="0" w:firstLine="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在合同约定的期限内完成合同规定的全部义务。</w:t>
      </w:r>
    </w:p>
    <w:p w14:paraId="06E34A8B">
      <w:pPr>
        <w:pStyle w:val="52"/>
        <w:numPr>
          <w:ilvl w:val="0"/>
          <w:numId w:val="17"/>
        </w:numPr>
        <w:adjustRightInd w:val="0"/>
        <w:snapToGrid w:val="0"/>
        <w:spacing w:line="276" w:lineRule="auto"/>
        <w:ind w:left="0" w:firstLine="0"/>
        <w:jc w:val="left"/>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我方在此声明，所递交的响应文件及有关资料内容完整、真实和准确，且不存在第一章“谈判采购公告”中规定的供应商不得存在的情形。</w:t>
      </w:r>
    </w:p>
    <w:p w14:paraId="01C2E710">
      <w:pPr>
        <w:pStyle w:val="52"/>
        <w:numPr>
          <w:ilvl w:val="0"/>
          <w:numId w:val="17"/>
        </w:numPr>
        <w:adjustRightInd w:val="0"/>
        <w:snapToGrid w:val="0"/>
        <w:spacing w:line="276" w:lineRule="auto"/>
        <w:ind w:left="0" w:firstLine="0"/>
        <w:jc w:val="left"/>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lang w:eastAsia="zh-CN"/>
        </w:rPr>
        <w:t>其</w:t>
      </w:r>
      <w:r>
        <w:rPr>
          <w:rFonts w:ascii="Times New Roman" w:hAnsi="Times New Roman" w:eastAsia="仿宋" w:cs="Times New Roman"/>
          <w:snapToGrid w:val="0"/>
          <w:sz w:val="24"/>
          <w:szCs w:val="24"/>
          <w:shd w:val="clear" w:color="auto" w:fill="FFFFFF" w:themeFill="background1"/>
        </w:rPr>
        <w:t>他补充说明</w:t>
      </w:r>
      <w:r>
        <w:rPr>
          <w:rFonts w:ascii="Times New Roman" w:hAnsi="Times New Roman" w:eastAsia="仿宋" w:cs="Times New Roman"/>
          <w:snapToGrid w:val="0"/>
          <w:sz w:val="24"/>
          <w:szCs w:val="24"/>
          <w:shd w:val="clear" w:color="auto" w:fill="FFFFFF" w:themeFill="background1"/>
          <w:lang w:eastAsia="zh-CN"/>
        </w:rPr>
        <w:t>：</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rPr>
        <w:t>。</w:t>
      </w:r>
    </w:p>
    <w:p w14:paraId="6E2A35F4">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rPr>
      </w:pPr>
    </w:p>
    <w:p w14:paraId="473E731B">
      <w:pPr>
        <w:pStyle w:val="17"/>
        <w:adjustRightInd w:val="0"/>
        <w:snapToGrid w:val="0"/>
        <w:spacing w:line="276" w:lineRule="auto"/>
        <w:ind w:left="2977" w:leftChars="135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供 应 商：</w:t>
      </w:r>
      <w:r>
        <w:rPr>
          <w:rFonts w:ascii="Times New Roman" w:hAnsi="Times New Roman" w:eastAsia="仿宋" w:cs="Times New Roman"/>
          <w:snapToGrid w:val="0"/>
          <w:sz w:val="24"/>
          <w:szCs w:val="24"/>
          <w:u w:val="single"/>
          <w:shd w:val="clear" w:color="auto" w:fill="FFFFFF" w:themeFill="background1"/>
          <w:lang w:eastAsia="zh-CN"/>
        </w:rPr>
        <w:t xml:space="preserve">                               （盖单位公章)</w:t>
      </w:r>
    </w:p>
    <w:p w14:paraId="1BA4C8A5">
      <w:pPr>
        <w:pStyle w:val="17"/>
        <w:adjustRightInd w:val="0"/>
        <w:snapToGrid w:val="0"/>
        <w:spacing w:line="276" w:lineRule="auto"/>
        <w:ind w:left="2977" w:leftChars="135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法定代表人(单位负责人)或其授权的代理人：</w:t>
      </w:r>
      <w:r>
        <w:rPr>
          <w:rFonts w:ascii="Times New Roman" w:hAnsi="Times New Roman" w:eastAsia="仿宋" w:cs="Times New Roman"/>
          <w:snapToGrid w:val="0"/>
          <w:sz w:val="24"/>
          <w:szCs w:val="24"/>
          <w:u w:val="single"/>
          <w:shd w:val="clear" w:color="auto" w:fill="FFFFFF" w:themeFill="background1"/>
          <w:lang w:eastAsia="zh-CN"/>
        </w:rPr>
        <w:t xml:space="preserve">        (签字)</w:t>
      </w:r>
    </w:p>
    <w:p w14:paraId="0DC81F8F">
      <w:pPr>
        <w:adjustRightInd w:val="0"/>
        <w:snapToGrid w:val="0"/>
        <w:spacing w:line="276" w:lineRule="auto"/>
        <w:ind w:left="2977" w:leftChars="1353"/>
        <w:rPr>
          <w:rFonts w:ascii="Times New Roman" w:hAnsi="Times New Roman" w:eastAsia="仿宋" w:cs="Times New Roman"/>
          <w:snapToGrid w:val="0"/>
          <w:sz w:val="24"/>
          <w:szCs w:val="24"/>
          <w:u w:val="single"/>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地    址：</w:t>
      </w:r>
      <w:r>
        <w:rPr>
          <w:rFonts w:ascii="Times New Roman" w:hAnsi="Times New Roman" w:eastAsia="仿宋" w:cs="Times New Roman"/>
          <w:snapToGrid w:val="0"/>
          <w:sz w:val="24"/>
          <w:szCs w:val="24"/>
          <w:u w:val="single"/>
          <w:shd w:val="clear" w:color="auto" w:fill="FFFFFF" w:themeFill="background1"/>
          <w:lang w:eastAsia="zh-CN"/>
        </w:rPr>
        <w:t xml:space="preserve">                                            </w:t>
      </w:r>
    </w:p>
    <w:p w14:paraId="23BC49E5">
      <w:pPr>
        <w:adjustRightInd w:val="0"/>
        <w:snapToGrid w:val="0"/>
        <w:spacing w:line="276" w:lineRule="auto"/>
        <w:ind w:left="2977" w:leftChars="135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电子邮箱：</w:t>
      </w:r>
      <w:r>
        <w:rPr>
          <w:rFonts w:ascii="Times New Roman" w:hAnsi="Times New Roman" w:eastAsia="仿宋" w:cs="Times New Roman"/>
          <w:snapToGrid w:val="0"/>
          <w:sz w:val="24"/>
          <w:szCs w:val="24"/>
          <w:u w:val="single"/>
          <w:shd w:val="clear" w:color="auto" w:fill="FFFFFF" w:themeFill="background1"/>
          <w:lang w:eastAsia="zh-CN"/>
        </w:rPr>
        <w:t xml:space="preserve">                                            </w:t>
      </w:r>
    </w:p>
    <w:p w14:paraId="300A586F">
      <w:pPr>
        <w:adjustRightInd w:val="0"/>
        <w:snapToGrid w:val="0"/>
        <w:spacing w:line="276" w:lineRule="auto"/>
        <w:ind w:left="2977" w:leftChars="135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电    话：</w:t>
      </w:r>
      <w:r>
        <w:rPr>
          <w:rFonts w:ascii="Times New Roman" w:hAnsi="Times New Roman" w:eastAsia="仿宋" w:cs="Times New Roman"/>
          <w:snapToGrid w:val="0"/>
          <w:sz w:val="24"/>
          <w:szCs w:val="24"/>
          <w:u w:val="single"/>
          <w:shd w:val="clear" w:color="auto" w:fill="FFFFFF" w:themeFill="background1"/>
          <w:lang w:eastAsia="zh-CN"/>
        </w:rPr>
        <w:t xml:space="preserve">                                            </w:t>
      </w:r>
    </w:p>
    <w:p w14:paraId="79CC5C6C">
      <w:pPr>
        <w:adjustRightInd w:val="0"/>
        <w:snapToGrid w:val="0"/>
        <w:spacing w:line="276" w:lineRule="auto"/>
        <w:ind w:left="2977" w:leftChars="135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传    真：</w:t>
      </w:r>
      <w:r>
        <w:rPr>
          <w:rFonts w:ascii="Times New Roman" w:hAnsi="Times New Roman" w:eastAsia="仿宋" w:cs="Times New Roman"/>
          <w:snapToGrid w:val="0"/>
          <w:sz w:val="24"/>
          <w:szCs w:val="24"/>
          <w:u w:val="single"/>
          <w:shd w:val="clear" w:color="auto" w:fill="FFFFFF" w:themeFill="background1"/>
          <w:lang w:eastAsia="zh-CN"/>
        </w:rPr>
        <w:t xml:space="preserve">                                            </w:t>
      </w:r>
    </w:p>
    <w:p w14:paraId="6C6C849B">
      <w:pPr>
        <w:adjustRightInd w:val="0"/>
        <w:snapToGrid w:val="0"/>
        <w:spacing w:line="276" w:lineRule="auto"/>
        <w:ind w:left="2977" w:leftChars="135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邮政编码：</w:t>
      </w:r>
      <w:r>
        <w:rPr>
          <w:rFonts w:ascii="Times New Roman" w:hAnsi="Times New Roman" w:eastAsia="仿宋" w:cs="Times New Roman"/>
          <w:snapToGrid w:val="0"/>
          <w:sz w:val="24"/>
          <w:szCs w:val="24"/>
          <w:u w:val="single"/>
          <w:shd w:val="clear" w:color="auto" w:fill="FFFFFF" w:themeFill="background1"/>
          <w:lang w:eastAsia="zh-CN"/>
        </w:rPr>
        <w:t xml:space="preserve">                                            </w:t>
      </w:r>
    </w:p>
    <w:p w14:paraId="79601CF2">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45A3283B">
      <w:pPr>
        <w:pStyle w:val="17"/>
        <w:adjustRightInd w:val="0"/>
        <w:snapToGrid w:val="0"/>
        <w:spacing w:line="276" w:lineRule="auto"/>
        <w:jc w:val="right"/>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年</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月</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日</w:t>
      </w:r>
      <w:bookmarkStart w:id="198" w:name="扫描0052"/>
      <w:bookmarkEnd w:id="198"/>
      <w:r>
        <w:rPr>
          <w:rFonts w:ascii="Times New Roman" w:hAnsi="Times New Roman" w:eastAsia="仿宋" w:cs="Times New Roman"/>
          <w:snapToGrid w:val="0"/>
          <w:sz w:val="24"/>
          <w:szCs w:val="24"/>
          <w:shd w:val="clear" w:color="auto" w:fill="FFFFFF" w:themeFill="background1"/>
          <w:lang w:eastAsia="zh-CN"/>
        </w:rPr>
        <w:br w:type="page"/>
      </w:r>
    </w:p>
    <w:p w14:paraId="57AFC994">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481FF7FE">
      <w:pPr>
        <w:pStyle w:val="3"/>
        <w:spacing w:line="276" w:lineRule="auto"/>
        <w:jc w:val="center"/>
        <w:rPr>
          <w:rFonts w:ascii="Times New Roman" w:hAnsi="Times New Roman" w:eastAsia="仿宋" w:cs="Times New Roman"/>
          <w:b/>
          <w:bCs/>
          <w:snapToGrid w:val="0"/>
          <w:sz w:val="32"/>
          <w:szCs w:val="32"/>
          <w:shd w:val="clear" w:color="auto" w:fill="FFFFFF" w:themeFill="background1"/>
          <w:lang w:eastAsia="zh-CN"/>
        </w:rPr>
      </w:pPr>
      <w:bookmarkStart w:id="199" w:name="_Toc99483750"/>
      <w:bookmarkStart w:id="200" w:name="_Toc164864655"/>
      <w:r>
        <w:rPr>
          <w:rFonts w:ascii="Times New Roman" w:hAnsi="Times New Roman" w:eastAsia="仿宋" w:cs="Times New Roman"/>
          <w:b/>
          <w:bCs/>
          <w:snapToGrid w:val="0"/>
          <w:sz w:val="32"/>
          <w:szCs w:val="32"/>
          <w:shd w:val="clear" w:color="auto" w:fill="FFFFFF" w:themeFill="background1"/>
          <w:lang w:eastAsia="zh-CN"/>
        </w:rPr>
        <w:t>二、授权委托书</w:t>
      </w:r>
      <w:bookmarkEnd w:id="199"/>
      <w:bookmarkEnd w:id="200"/>
    </w:p>
    <w:p w14:paraId="7ABC6B41">
      <w:pPr>
        <w:pStyle w:val="7"/>
        <w:adjustRightInd w:val="0"/>
        <w:snapToGrid w:val="0"/>
        <w:spacing w:line="276" w:lineRule="auto"/>
        <w:ind w:left="0" w:leftChars="0" w:firstLine="0"/>
        <w:jc w:val="center"/>
        <w:rPr>
          <w:rFonts w:ascii="Times New Roman" w:hAnsi="Times New Roman" w:eastAsia="仿宋" w:cs="Times New Roman"/>
          <w:snapToGrid w:val="0"/>
          <w:szCs w:val="24"/>
          <w:shd w:val="clear" w:color="auto" w:fill="FFFFFF" w:themeFill="background1"/>
          <w:lang w:eastAsia="zh-CN"/>
        </w:rPr>
      </w:pPr>
      <w:r>
        <w:rPr>
          <w:rFonts w:ascii="Times New Roman" w:hAnsi="Times New Roman" w:eastAsia="仿宋" w:cs="Times New Roman"/>
          <w:snapToGrid w:val="0"/>
          <w:szCs w:val="24"/>
          <w:shd w:val="clear" w:color="auto" w:fill="FFFFFF" w:themeFill="background1"/>
          <w:lang w:eastAsia="zh-CN"/>
        </w:rPr>
        <w:t>（适用于有委托代理人的情况）</w:t>
      </w:r>
    </w:p>
    <w:p w14:paraId="1EADE832">
      <w:pPr>
        <w:pStyle w:val="17"/>
        <w:adjustRightInd w:val="0"/>
        <w:snapToGrid w:val="0"/>
        <w:spacing w:line="276" w:lineRule="auto"/>
        <w:rPr>
          <w:rFonts w:ascii="Times New Roman" w:hAnsi="Times New Roman" w:eastAsia="仿宋" w:cs="Times New Roman"/>
          <w:b/>
          <w:snapToGrid w:val="0"/>
          <w:sz w:val="24"/>
          <w:szCs w:val="24"/>
          <w:shd w:val="clear" w:color="auto" w:fill="FFFFFF" w:themeFill="background1"/>
          <w:lang w:eastAsia="zh-CN"/>
        </w:rPr>
      </w:pPr>
    </w:p>
    <w:p w14:paraId="64F2C876">
      <w:pPr>
        <w:pStyle w:val="17"/>
        <w:adjustRightInd w:val="0"/>
        <w:snapToGrid w:val="0"/>
        <w:spacing w:line="276" w:lineRule="auto"/>
        <w:ind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本人</w:t>
      </w:r>
      <w:r>
        <w:rPr>
          <w:rFonts w:ascii="Times New Roman" w:hAnsi="Times New Roman" w:eastAsia="仿宋" w:cs="Times New Roman"/>
          <w:snapToGrid w:val="0"/>
          <w:sz w:val="24"/>
          <w:szCs w:val="24"/>
          <w:u w:val="single"/>
          <w:shd w:val="clear" w:color="auto" w:fill="FFFFFF" w:themeFill="background1"/>
          <w:lang w:eastAsia="zh-CN"/>
        </w:rPr>
        <w:t xml:space="preserve">     （姓名）</w:t>
      </w:r>
      <w:r>
        <w:rPr>
          <w:rFonts w:ascii="Times New Roman" w:hAnsi="Times New Roman" w:eastAsia="仿宋" w:cs="Times New Roman"/>
          <w:snapToGrid w:val="0"/>
          <w:sz w:val="24"/>
          <w:szCs w:val="24"/>
          <w:shd w:val="clear" w:color="auto" w:fill="FFFFFF" w:themeFill="background1"/>
          <w:lang w:eastAsia="zh-CN"/>
        </w:rPr>
        <w:t>系</w:t>
      </w:r>
      <w:r>
        <w:rPr>
          <w:rFonts w:ascii="Times New Roman" w:hAnsi="Times New Roman" w:eastAsia="仿宋" w:cs="Times New Roman"/>
          <w:snapToGrid w:val="0"/>
          <w:sz w:val="24"/>
          <w:szCs w:val="24"/>
          <w:u w:val="single"/>
          <w:shd w:val="clear" w:color="auto" w:fill="FFFFFF" w:themeFill="background1"/>
          <w:lang w:eastAsia="zh-CN"/>
        </w:rPr>
        <w:t xml:space="preserve">                    （供应商名称）</w:t>
      </w:r>
      <w:r>
        <w:rPr>
          <w:rFonts w:ascii="Times New Roman" w:hAnsi="Times New Roman" w:eastAsia="仿宋" w:cs="Times New Roman"/>
          <w:snapToGrid w:val="0"/>
          <w:sz w:val="24"/>
          <w:szCs w:val="24"/>
          <w:shd w:val="clear" w:color="auto" w:fill="FFFFFF" w:themeFill="background1"/>
          <w:lang w:eastAsia="zh-CN"/>
        </w:rPr>
        <w:t>的法定代表人（单位负责人），现委托</w:t>
      </w:r>
      <w:r>
        <w:rPr>
          <w:rFonts w:ascii="Times New Roman" w:hAnsi="Times New Roman" w:eastAsia="仿宋" w:cs="Times New Roman"/>
          <w:snapToGrid w:val="0"/>
          <w:sz w:val="24"/>
          <w:szCs w:val="24"/>
          <w:u w:val="single"/>
          <w:shd w:val="clear" w:color="auto" w:fill="FFFFFF" w:themeFill="background1"/>
          <w:lang w:eastAsia="zh-CN"/>
        </w:rPr>
        <w:t xml:space="preserve">       （姓名）</w:t>
      </w:r>
      <w:r>
        <w:rPr>
          <w:rFonts w:ascii="Times New Roman" w:hAnsi="Times New Roman" w:eastAsia="仿宋" w:cs="Times New Roman"/>
          <w:snapToGrid w:val="0"/>
          <w:sz w:val="24"/>
          <w:szCs w:val="24"/>
          <w:shd w:val="clear" w:color="auto" w:fill="FFFFFF" w:themeFill="background1"/>
          <w:lang w:eastAsia="zh-CN"/>
        </w:rPr>
        <w:t>为我方代理人。代理人根据授权，以我方名义签署、澄清确认、递交、撤回、修改谈判采购项目响应文件、签订合同和处理有关事宜，其法律后果由我方承担。</w:t>
      </w:r>
    </w:p>
    <w:p w14:paraId="2212B5EF">
      <w:pPr>
        <w:pStyle w:val="17"/>
        <w:adjustRightInd w:val="0"/>
        <w:snapToGrid w:val="0"/>
        <w:spacing w:line="276" w:lineRule="auto"/>
        <w:ind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委托期限：自本委托书签署之日起至谈判采购项目签订采购合同之日止。</w:t>
      </w:r>
    </w:p>
    <w:p w14:paraId="5869856C">
      <w:pPr>
        <w:pStyle w:val="17"/>
        <w:adjustRightInd w:val="0"/>
        <w:snapToGrid w:val="0"/>
        <w:spacing w:line="276" w:lineRule="auto"/>
        <w:ind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代理人无转委托权。</w:t>
      </w:r>
    </w:p>
    <w:p w14:paraId="4DEE8433">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054F8D96">
      <w:pPr>
        <w:pStyle w:val="17"/>
        <w:adjustRightInd w:val="0"/>
        <w:snapToGrid w:val="0"/>
        <w:spacing w:line="276" w:lineRule="auto"/>
        <w:ind w:firstLine="480"/>
        <w:rPr>
          <w:rFonts w:ascii="Times New Roman" w:hAnsi="Times New Roman" w:eastAsia="仿宋" w:cs="Times New Roman"/>
          <w:b/>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附：</w:t>
      </w:r>
      <w:r>
        <w:rPr>
          <w:rFonts w:ascii="Times New Roman" w:hAnsi="Times New Roman" w:eastAsia="仿宋" w:cs="Times New Roman"/>
          <w:b/>
          <w:snapToGrid w:val="0"/>
          <w:sz w:val="24"/>
          <w:szCs w:val="24"/>
          <w:shd w:val="clear" w:color="auto" w:fill="FFFFFF" w:themeFill="background1"/>
          <w:lang w:eastAsia="zh-CN"/>
        </w:rPr>
        <w:t>法定代表人（单位负责人）身份证复印件和委托代理人身份证复印件，</w:t>
      </w:r>
    </w:p>
    <w:p w14:paraId="493C31A4">
      <w:pPr>
        <w:pStyle w:val="17"/>
        <w:adjustRightInd w:val="0"/>
        <w:snapToGrid w:val="0"/>
        <w:spacing w:line="276" w:lineRule="auto"/>
        <w:ind w:firstLine="480"/>
        <w:rPr>
          <w:rFonts w:ascii="Times New Roman" w:hAnsi="Times New Roman" w:eastAsia="仿宋" w:cs="Times New Roman"/>
          <w:b/>
          <w:snapToGrid w:val="0"/>
          <w:sz w:val="24"/>
          <w:szCs w:val="24"/>
          <w:shd w:val="clear" w:color="auto" w:fill="FFFFFF" w:themeFill="background1"/>
          <w:lang w:eastAsia="zh-CN"/>
        </w:rPr>
      </w:pPr>
      <w:r>
        <w:rPr>
          <w:rFonts w:ascii="Times New Roman" w:hAnsi="Times New Roman" w:eastAsia="仿宋" w:cs="Times New Roman"/>
          <w:b/>
          <w:snapToGrid w:val="0"/>
          <w:sz w:val="24"/>
          <w:szCs w:val="24"/>
          <w:shd w:val="clear" w:color="auto" w:fill="FFFFFF" w:themeFill="background1"/>
          <w:lang w:eastAsia="zh-CN"/>
        </w:rPr>
        <w:t xml:space="preserve">         以及委托代理人</w:t>
      </w:r>
      <w:r>
        <w:rPr>
          <w:rFonts w:hint="eastAsia" w:ascii="Times New Roman" w:hAnsi="Times New Roman" w:eastAsia="仿宋" w:cs="Times New Roman"/>
          <w:b/>
          <w:snapToGrid w:val="0"/>
          <w:sz w:val="24"/>
          <w:szCs w:val="24"/>
          <w:shd w:val="clear" w:color="auto" w:fill="FFFFFF" w:themeFill="background1"/>
          <w:lang w:eastAsia="zh-CN"/>
        </w:rPr>
        <w:t>近6个月及以上所在单位</w:t>
      </w:r>
      <w:r>
        <w:rPr>
          <w:rFonts w:ascii="Times New Roman" w:hAnsi="Times New Roman" w:eastAsia="仿宋" w:cs="Times New Roman"/>
          <w:b/>
          <w:snapToGrid w:val="0"/>
          <w:sz w:val="24"/>
          <w:szCs w:val="24"/>
          <w:shd w:val="clear" w:color="auto" w:fill="FFFFFF" w:themeFill="background1"/>
          <w:lang w:eastAsia="zh-CN"/>
        </w:rPr>
        <w:t>社保缴纳证明。</w:t>
      </w:r>
    </w:p>
    <w:p w14:paraId="11E5B0F3">
      <w:pPr>
        <w:pStyle w:val="17"/>
        <w:adjustRightInd w:val="0"/>
        <w:snapToGrid w:val="0"/>
        <w:spacing w:line="276" w:lineRule="auto"/>
        <w:ind w:firstLine="480"/>
        <w:rPr>
          <w:rFonts w:ascii="Times New Roman" w:hAnsi="Times New Roman" w:eastAsia="仿宋" w:cs="Times New Roman"/>
          <w:snapToGrid w:val="0"/>
          <w:sz w:val="24"/>
          <w:szCs w:val="24"/>
          <w:shd w:val="clear" w:color="auto" w:fill="FFFFFF" w:themeFill="background1"/>
          <w:lang w:eastAsia="zh-CN"/>
        </w:rPr>
      </w:pPr>
    </w:p>
    <w:p w14:paraId="3DF1A661">
      <w:pPr>
        <w:pStyle w:val="17"/>
        <w:adjustRightInd w:val="0"/>
        <w:snapToGrid w:val="0"/>
        <w:spacing w:line="276" w:lineRule="auto"/>
        <w:ind w:firstLine="480"/>
        <w:rPr>
          <w:rFonts w:ascii="Times New Roman" w:hAnsi="Times New Roman" w:eastAsia="仿宋" w:cs="Times New Roman"/>
          <w:snapToGrid w:val="0"/>
          <w:sz w:val="24"/>
          <w:szCs w:val="24"/>
          <w:shd w:val="clear" w:color="auto" w:fill="FFFFFF" w:themeFill="background1"/>
          <w:lang w:eastAsia="zh-CN"/>
        </w:rPr>
      </w:pPr>
    </w:p>
    <w:p w14:paraId="2208B6D0">
      <w:pPr>
        <w:pStyle w:val="17"/>
        <w:adjustRightInd w:val="0"/>
        <w:snapToGrid w:val="0"/>
        <w:spacing w:line="276" w:lineRule="auto"/>
        <w:ind w:firstLine="480"/>
        <w:rPr>
          <w:rFonts w:ascii="Times New Roman" w:hAnsi="Times New Roman" w:eastAsia="仿宋" w:cs="Times New Roman"/>
          <w:snapToGrid w:val="0"/>
          <w:sz w:val="24"/>
          <w:szCs w:val="24"/>
          <w:shd w:val="clear" w:color="auto" w:fill="FFFFFF" w:themeFill="background1"/>
          <w:lang w:eastAsia="zh-CN"/>
        </w:rPr>
      </w:pPr>
    </w:p>
    <w:p w14:paraId="553BCE1F">
      <w:pPr>
        <w:pStyle w:val="17"/>
        <w:adjustRightInd w:val="0"/>
        <w:snapToGrid w:val="0"/>
        <w:spacing w:line="276" w:lineRule="auto"/>
        <w:ind w:firstLine="480"/>
        <w:rPr>
          <w:rFonts w:ascii="Times New Roman" w:hAnsi="Times New Roman" w:eastAsia="仿宋" w:cs="Times New Roman"/>
          <w:snapToGrid w:val="0"/>
          <w:sz w:val="24"/>
          <w:szCs w:val="24"/>
          <w:shd w:val="clear" w:color="auto" w:fill="FFFFFF" w:themeFill="background1"/>
          <w:lang w:eastAsia="zh-CN"/>
        </w:rPr>
      </w:pPr>
    </w:p>
    <w:p w14:paraId="71E6F7BE">
      <w:pPr>
        <w:pStyle w:val="17"/>
        <w:adjustRightInd w:val="0"/>
        <w:snapToGrid w:val="0"/>
        <w:spacing w:line="276" w:lineRule="auto"/>
        <w:ind w:firstLine="3686"/>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供应商：</w:t>
      </w:r>
      <w:r>
        <w:rPr>
          <w:rFonts w:ascii="Times New Roman" w:hAnsi="Times New Roman" w:eastAsia="仿宋" w:cs="Times New Roman"/>
          <w:snapToGrid w:val="0"/>
          <w:sz w:val="24"/>
          <w:szCs w:val="24"/>
          <w:u w:val="single"/>
          <w:shd w:val="clear" w:color="auto" w:fill="FFFFFF" w:themeFill="background1"/>
          <w:lang w:eastAsia="zh-CN"/>
        </w:rPr>
        <w:t xml:space="preserve">                         （盖单位公章）</w:t>
      </w:r>
    </w:p>
    <w:p w14:paraId="428364D7">
      <w:pPr>
        <w:pStyle w:val="17"/>
        <w:adjustRightInd w:val="0"/>
        <w:snapToGrid w:val="0"/>
        <w:spacing w:line="276" w:lineRule="auto"/>
        <w:ind w:firstLine="3686"/>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法定代表人（单位负责人）：</w:t>
      </w:r>
      <w:r>
        <w:rPr>
          <w:rFonts w:ascii="Times New Roman" w:hAnsi="Times New Roman" w:eastAsia="仿宋" w:cs="Times New Roman"/>
          <w:snapToGrid w:val="0"/>
          <w:sz w:val="24"/>
          <w:szCs w:val="24"/>
          <w:u w:val="single"/>
          <w:shd w:val="clear" w:color="auto" w:fill="FFFFFF" w:themeFill="background1"/>
          <w:lang w:eastAsia="zh-CN"/>
        </w:rPr>
        <w:t xml:space="preserve">           （签字）</w:t>
      </w:r>
    </w:p>
    <w:p w14:paraId="0717EBFB">
      <w:pPr>
        <w:pStyle w:val="17"/>
        <w:adjustRightInd w:val="0"/>
        <w:snapToGrid w:val="0"/>
        <w:spacing w:line="276" w:lineRule="auto"/>
        <w:ind w:firstLine="3686"/>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身份证号码：</w:t>
      </w:r>
      <w:r>
        <w:rPr>
          <w:rFonts w:ascii="Times New Roman" w:hAnsi="Times New Roman" w:eastAsia="仿宋" w:cs="Times New Roman"/>
          <w:snapToGrid w:val="0"/>
          <w:sz w:val="24"/>
          <w:szCs w:val="24"/>
          <w:u w:val="single"/>
          <w:shd w:val="clear" w:color="auto" w:fill="FFFFFF" w:themeFill="background1"/>
          <w:lang w:eastAsia="zh-CN"/>
        </w:rPr>
        <w:t xml:space="preserve">                                 </w:t>
      </w:r>
    </w:p>
    <w:p w14:paraId="6E1E11CA">
      <w:pPr>
        <w:pStyle w:val="17"/>
        <w:adjustRightInd w:val="0"/>
        <w:snapToGrid w:val="0"/>
        <w:spacing w:line="276" w:lineRule="auto"/>
        <w:ind w:firstLine="3686"/>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 xml:space="preserve">委托代理人： </w:t>
      </w:r>
      <w:r>
        <w:rPr>
          <w:rFonts w:ascii="Times New Roman" w:hAnsi="Times New Roman" w:eastAsia="仿宋" w:cs="Times New Roman"/>
          <w:snapToGrid w:val="0"/>
          <w:sz w:val="24"/>
          <w:szCs w:val="24"/>
          <w:u w:val="single"/>
          <w:shd w:val="clear" w:color="auto" w:fill="FFFFFF" w:themeFill="background1"/>
          <w:lang w:eastAsia="zh-CN"/>
        </w:rPr>
        <w:t xml:space="preserve">                        （签字）</w:t>
      </w:r>
    </w:p>
    <w:p w14:paraId="3AD3ED0F">
      <w:pPr>
        <w:adjustRightInd w:val="0"/>
        <w:snapToGrid w:val="0"/>
        <w:spacing w:line="276" w:lineRule="auto"/>
        <w:ind w:firstLine="3686"/>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身份证号码：</w:t>
      </w:r>
      <w:r>
        <w:rPr>
          <w:rFonts w:ascii="Times New Roman" w:hAnsi="Times New Roman" w:eastAsia="仿宋" w:cs="Times New Roman"/>
          <w:snapToGrid w:val="0"/>
          <w:sz w:val="24"/>
          <w:szCs w:val="24"/>
          <w:u w:val="single"/>
          <w:shd w:val="clear" w:color="auto" w:fill="FFFFFF" w:themeFill="background1"/>
          <w:lang w:eastAsia="zh-CN"/>
        </w:rPr>
        <w:t xml:space="preserve">                                 </w:t>
      </w:r>
    </w:p>
    <w:p w14:paraId="1474835D">
      <w:pPr>
        <w:pStyle w:val="17"/>
        <w:wordWrap w:val="0"/>
        <w:adjustRightInd w:val="0"/>
        <w:snapToGrid w:val="0"/>
        <w:spacing w:line="276" w:lineRule="auto"/>
        <w:jc w:val="right"/>
        <w:rPr>
          <w:rFonts w:ascii="Times New Roman" w:hAnsi="Times New Roman" w:eastAsia="仿宋" w:cs="Times New Roman"/>
          <w:snapToGrid w:val="0"/>
          <w:sz w:val="24"/>
          <w:szCs w:val="24"/>
          <w:u w:val="single"/>
          <w:shd w:val="clear" w:color="auto" w:fill="FFFFFF" w:themeFill="background1"/>
          <w:lang w:eastAsia="zh-CN"/>
        </w:rPr>
      </w:pPr>
      <w:bookmarkStart w:id="201" w:name="扫描0053"/>
      <w:bookmarkEnd w:id="201"/>
    </w:p>
    <w:p w14:paraId="01681815">
      <w:pPr>
        <w:pStyle w:val="17"/>
        <w:adjustRightInd w:val="0"/>
        <w:snapToGrid w:val="0"/>
        <w:spacing w:line="276" w:lineRule="auto"/>
        <w:jc w:val="right"/>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年</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月</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日</w:t>
      </w:r>
    </w:p>
    <w:p w14:paraId="3932AD1C">
      <w:pPr>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br w:type="page"/>
      </w:r>
    </w:p>
    <w:p w14:paraId="340D57B4">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67B32EAE">
      <w:pPr>
        <w:pStyle w:val="3"/>
        <w:spacing w:line="276" w:lineRule="auto"/>
        <w:jc w:val="center"/>
        <w:rPr>
          <w:rFonts w:ascii="Times New Roman" w:hAnsi="Times New Roman" w:eastAsia="仿宋" w:cs="Times New Roman"/>
          <w:b/>
          <w:bCs/>
          <w:snapToGrid w:val="0"/>
          <w:sz w:val="32"/>
          <w:szCs w:val="32"/>
          <w:shd w:val="clear" w:color="auto" w:fill="FFFFFF" w:themeFill="background1"/>
          <w:lang w:eastAsia="zh-CN"/>
        </w:rPr>
      </w:pPr>
      <w:bookmarkStart w:id="202" w:name="_Toc99483751"/>
      <w:bookmarkStart w:id="203" w:name="_Toc164864656"/>
      <w:r>
        <w:rPr>
          <w:rFonts w:ascii="Times New Roman" w:hAnsi="Times New Roman" w:eastAsia="仿宋" w:cs="Times New Roman"/>
          <w:b/>
          <w:bCs/>
          <w:snapToGrid w:val="0"/>
          <w:sz w:val="32"/>
          <w:szCs w:val="32"/>
          <w:shd w:val="clear" w:color="auto" w:fill="FFFFFF" w:themeFill="background1"/>
          <w:lang w:eastAsia="zh-CN"/>
        </w:rPr>
        <w:t>三、联合体协议书</w:t>
      </w:r>
      <w:bookmarkEnd w:id="202"/>
      <w:bookmarkEnd w:id="203"/>
    </w:p>
    <w:p w14:paraId="0D21BE5B">
      <w:pPr>
        <w:pStyle w:val="17"/>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（适用于供应商组成联合体的情况）</w:t>
      </w:r>
    </w:p>
    <w:p w14:paraId="11DA51AB">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1DFEF55D">
      <w:pPr>
        <w:pStyle w:val="17"/>
        <w:adjustRightInd w:val="0"/>
        <w:snapToGrid w:val="0"/>
        <w:spacing w:line="276" w:lineRule="auto"/>
        <w:ind w:firstLine="400"/>
        <w:jc w:val="both"/>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w:t>
      </w:r>
      <w:r>
        <w:rPr>
          <w:rFonts w:ascii="Times New Roman" w:hAnsi="Times New Roman" w:eastAsia="仿宋" w:cs="Times New Roman"/>
          <w:snapToGrid w:val="0"/>
          <w:sz w:val="24"/>
          <w:szCs w:val="24"/>
          <w:u w:val="single"/>
          <w:shd w:val="clear" w:color="auto" w:fill="FFFFFF" w:themeFill="background1"/>
          <w:lang w:eastAsia="zh-CN"/>
        </w:rPr>
        <w:t>所有成员单位名称）</w:t>
      </w:r>
      <w:r>
        <w:rPr>
          <w:rFonts w:ascii="Times New Roman" w:hAnsi="Times New Roman" w:eastAsia="仿宋" w:cs="Times New Roman"/>
          <w:snapToGrid w:val="0"/>
          <w:sz w:val="24"/>
          <w:szCs w:val="24"/>
          <w:shd w:val="clear" w:color="auto" w:fill="FFFFFF" w:themeFill="background1"/>
          <w:lang w:eastAsia="zh-CN"/>
        </w:rPr>
        <w:t>自愿组成</w:t>
      </w:r>
      <w:r>
        <w:rPr>
          <w:rFonts w:ascii="Times New Roman" w:hAnsi="Times New Roman" w:eastAsia="仿宋" w:cs="Times New Roman"/>
          <w:snapToGrid w:val="0"/>
          <w:sz w:val="24"/>
          <w:szCs w:val="24"/>
          <w:u w:val="single"/>
          <w:shd w:val="clear" w:color="auto" w:fill="FFFFFF" w:themeFill="background1"/>
          <w:lang w:eastAsia="zh-CN"/>
        </w:rPr>
        <w:t>（联合体名称）</w:t>
      </w:r>
      <w:r>
        <w:rPr>
          <w:rFonts w:ascii="Times New Roman" w:hAnsi="Times New Roman" w:eastAsia="仿宋" w:cs="Times New Roman"/>
          <w:snapToGrid w:val="0"/>
          <w:sz w:val="24"/>
          <w:szCs w:val="24"/>
          <w:shd w:val="clear" w:color="auto" w:fill="FFFFFF" w:themeFill="background1"/>
          <w:lang w:eastAsia="zh-CN"/>
        </w:rPr>
        <w:t>联合体，共同参加</w:t>
      </w:r>
      <w:r>
        <w:rPr>
          <w:rFonts w:ascii="Times New Roman" w:hAnsi="Times New Roman" w:eastAsia="仿宋" w:cs="Times New Roman"/>
          <w:snapToGrid w:val="0"/>
          <w:sz w:val="24"/>
          <w:szCs w:val="24"/>
          <w:u w:val="single"/>
          <w:shd w:val="clear" w:color="auto" w:fill="FFFFFF" w:themeFill="background1"/>
          <w:lang w:eastAsia="zh-CN"/>
        </w:rPr>
        <w:t xml:space="preserve">       （项目名称）</w:t>
      </w:r>
      <w:r>
        <w:rPr>
          <w:rFonts w:ascii="Times New Roman" w:hAnsi="Times New Roman" w:eastAsia="仿宋" w:cs="Times New Roman"/>
          <w:snapToGrid w:val="0"/>
          <w:sz w:val="24"/>
          <w:szCs w:val="24"/>
          <w:shd w:val="clear" w:color="auto" w:fill="FFFFFF" w:themeFill="background1"/>
          <w:lang w:eastAsia="zh-CN"/>
        </w:rPr>
        <w:t>谈判活动。现就组成联合体事宜订立如下协议。</w:t>
      </w:r>
    </w:p>
    <w:p w14:paraId="430A8645">
      <w:pPr>
        <w:pStyle w:val="52"/>
        <w:numPr>
          <w:ilvl w:val="1"/>
          <w:numId w:val="19"/>
        </w:numPr>
        <w:adjustRightInd w:val="0"/>
        <w:snapToGrid w:val="0"/>
        <w:spacing w:line="276" w:lineRule="auto"/>
        <w:ind w:left="0"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（某成员单位名称）为</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（联合体名称）牵头人。</w:t>
      </w:r>
    </w:p>
    <w:p w14:paraId="297F9B74">
      <w:pPr>
        <w:pStyle w:val="52"/>
        <w:numPr>
          <w:ilvl w:val="1"/>
          <w:numId w:val="19"/>
        </w:numPr>
        <w:adjustRightInd w:val="0"/>
        <w:snapToGrid w:val="0"/>
        <w:spacing w:line="276" w:lineRule="auto"/>
        <w:ind w:left="0"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联合体各成员授权牵头人代表联合体参加谈判采购活动，签署文件，递交和接收相关的资料、信息及指示，进行合同谈判活动，负责合同实施阶段的组织和协调工作，以及处理与本采购项目有关的一切事宜。</w:t>
      </w:r>
    </w:p>
    <w:p w14:paraId="37CEA403">
      <w:pPr>
        <w:pStyle w:val="52"/>
        <w:numPr>
          <w:ilvl w:val="1"/>
          <w:numId w:val="19"/>
        </w:numPr>
        <w:adjustRightInd w:val="0"/>
        <w:snapToGrid w:val="0"/>
        <w:spacing w:line="276" w:lineRule="auto"/>
        <w:ind w:left="0"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联合体牵头人在本项目中签署的一切文件和处理的一切事宜，联合体各成员均予以承认。联合体各成员将严格按照采购文件、响应文件和合同的要求全面履行义务，并向采购人承担连带责任。</w:t>
      </w:r>
    </w:p>
    <w:p w14:paraId="1607593C">
      <w:pPr>
        <w:pStyle w:val="52"/>
        <w:numPr>
          <w:ilvl w:val="1"/>
          <w:numId w:val="19"/>
        </w:numPr>
        <w:adjustRightInd w:val="0"/>
        <w:snapToGrid w:val="0"/>
        <w:spacing w:line="276" w:lineRule="auto"/>
        <w:ind w:left="0"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联合体各方承诺不以自己名义单独或参加其他联合体参与本谈判采购项目。</w:t>
      </w:r>
    </w:p>
    <w:p w14:paraId="07F6A9A2">
      <w:pPr>
        <w:pStyle w:val="52"/>
        <w:numPr>
          <w:ilvl w:val="1"/>
          <w:numId w:val="19"/>
        </w:numPr>
        <w:adjustRightInd w:val="0"/>
        <w:snapToGrid w:val="0"/>
        <w:spacing w:line="276" w:lineRule="auto"/>
        <w:ind w:left="0"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联合体各成员单位内部的职责分工如下：</w:t>
      </w:r>
      <w:r>
        <w:rPr>
          <w:rFonts w:ascii="Times New Roman" w:hAnsi="Times New Roman" w:eastAsia="仿宋" w:cs="Times New Roman"/>
          <w:snapToGrid w:val="0"/>
          <w:sz w:val="24"/>
          <w:szCs w:val="24"/>
          <w:u w:val="single"/>
          <w:shd w:val="clear" w:color="auto" w:fill="FFFFFF" w:themeFill="background1"/>
          <w:lang w:eastAsia="zh-CN"/>
        </w:rPr>
        <w:t xml:space="preserve">                                     </w:t>
      </w:r>
    </w:p>
    <w:p w14:paraId="77BD00C2">
      <w:pPr>
        <w:pStyle w:val="52"/>
        <w:numPr>
          <w:ilvl w:val="1"/>
          <w:numId w:val="19"/>
        </w:numPr>
        <w:adjustRightInd w:val="0"/>
        <w:snapToGrid w:val="0"/>
        <w:spacing w:line="276" w:lineRule="auto"/>
        <w:ind w:left="0"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本协议书自所有成员单位法定代表人（单位负责人）或其授权的代理人签字并加盖单位公章之日起生效，合同履行完毕后自动失效。</w:t>
      </w:r>
    </w:p>
    <w:p w14:paraId="2A73E3AD">
      <w:pPr>
        <w:pStyle w:val="52"/>
        <w:numPr>
          <w:ilvl w:val="1"/>
          <w:numId w:val="19"/>
        </w:numPr>
        <w:adjustRightInd w:val="0"/>
        <w:snapToGrid w:val="0"/>
        <w:spacing w:line="276" w:lineRule="auto"/>
        <w:ind w:left="0"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本协议书一式</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份，联合体成员和采购人各执一份。</w:t>
      </w:r>
    </w:p>
    <w:p w14:paraId="2D81908C">
      <w:pPr>
        <w:pStyle w:val="17"/>
        <w:adjustRightInd w:val="0"/>
        <w:snapToGrid w:val="0"/>
        <w:spacing w:line="276" w:lineRule="auto"/>
        <w:ind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（注：本协议书由委托代理人签字的，应附授权委托书。）</w:t>
      </w:r>
    </w:p>
    <w:p w14:paraId="4DDE5BA3">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3D52E1BC">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0D01C265">
      <w:pPr>
        <w:pStyle w:val="17"/>
        <w:adjustRightInd w:val="0"/>
        <w:snapToGrid w:val="0"/>
        <w:spacing w:line="276" w:lineRule="auto"/>
        <w:ind w:left="2125" w:leftChars="966"/>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联合体牵头人名称：</w:t>
      </w:r>
      <w:r>
        <w:rPr>
          <w:rFonts w:ascii="Times New Roman" w:hAnsi="Times New Roman" w:eastAsia="仿宋" w:cs="Times New Roman"/>
          <w:snapToGrid w:val="0"/>
          <w:sz w:val="24"/>
          <w:szCs w:val="24"/>
          <w:u w:val="single"/>
          <w:shd w:val="clear" w:color="auto" w:fill="FFFFFF" w:themeFill="background1"/>
          <w:lang w:eastAsia="zh-CN"/>
        </w:rPr>
        <w:t xml:space="preserve">                             （盖单位公章）</w:t>
      </w:r>
    </w:p>
    <w:p w14:paraId="166C04FD">
      <w:pPr>
        <w:pStyle w:val="17"/>
        <w:adjustRightInd w:val="0"/>
        <w:snapToGrid w:val="0"/>
        <w:spacing w:line="276" w:lineRule="auto"/>
        <w:ind w:left="2125" w:leftChars="966"/>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法定代表人（单位负责人）或其授权的代理人：</w:t>
      </w:r>
      <w:r>
        <w:rPr>
          <w:rFonts w:ascii="Times New Roman" w:hAnsi="Times New Roman" w:eastAsia="仿宋" w:cs="Times New Roman"/>
          <w:snapToGrid w:val="0"/>
          <w:sz w:val="24"/>
          <w:szCs w:val="24"/>
          <w:u w:val="single"/>
          <w:shd w:val="clear" w:color="auto" w:fill="FFFFFF" w:themeFill="background1"/>
          <w:lang w:eastAsia="zh-CN"/>
        </w:rPr>
        <w:t xml:space="preserve">         （签字）</w:t>
      </w:r>
    </w:p>
    <w:p w14:paraId="42628F0B">
      <w:pPr>
        <w:pStyle w:val="17"/>
        <w:adjustRightInd w:val="0"/>
        <w:snapToGrid w:val="0"/>
        <w:spacing w:line="276" w:lineRule="auto"/>
        <w:ind w:left="2125" w:leftChars="966"/>
        <w:rPr>
          <w:rFonts w:ascii="Times New Roman" w:hAnsi="Times New Roman" w:eastAsia="仿宋" w:cs="Times New Roman"/>
          <w:snapToGrid w:val="0"/>
          <w:sz w:val="24"/>
          <w:szCs w:val="24"/>
          <w:shd w:val="clear" w:color="auto" w:fill="FFFFFF" w:themeFill="background1"/>
          <w:lang w:eastAsia="zh-CN"/>
        </w:rPr>
      </w:pPr>
    </w:p>
    <w:p w14:paraId="3D89E975">
      <w:pPr>
        <w:pStyle w:val="17"/>
        <w:adjustRightInd w:val="0"/>
        <w:snapToGrid w:val="0"/>
        <w:spacing w:line="276" w:lineRule="auto"/>
        <w:ind w:left="2125" w:leftChars="966"/>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联合体成员名称：</w:t>
      </w:r>
      <w:r>
        <w:rPr>
          <w:rFonts w:ascii="Times New Roman" w:hAnsi="Times New Roman" w:eastAsia="仿宋" w:cs="Times New Roman"/>
          <w:snapToGrid w:val="0"/>
          <w:sz w:val="24"/>
          <w:szCs w:val="24"/>
          <w:u w:val="single"/>
          <w:shd w:val="clear" w:color="auto" w:fill="FFFFFF" w:themeFill="background1"/>
          <w:lang w:eastAsia="zh-CN"/>
        </w:rPr>
        <w:t xml:space="preserve">                               （盖单位公章）</w:t>
      </w:r>
    </w:p>
    <w:p w14:paraId="0DB3B9FD">
      <w:pPr>
        <w:pStyle w:val="17"/>
        <w:adjustRightInd w:val="0"/>
        <w:snapToGrid w:val="0"/>
        <w:spacing w:line="276" w:lineRule="auto"/>
        <w:ind w:left="2125" w:leftChars="966"/>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法定代表人（单位负责人）或其授权的代理人：</w:t>
      </w:r>
      <w:r>
        <w:rPr>
          <w:rFonts w:ascii="Times New Roman" w:hAnsi="Times New Roman" w:eastAsia="仿宋" w:cs="Times New Roman"/>
          <w:snapToGrid w:val="0"/>
          <w:sz w:val="24"/>
          <w:szCs w:val="24"/>
          <w:u w:val="single"/>
          <w:shd w:val="clear" w:color="auto" w:fill="FFFFFF" w:themeFill="background1"/>
          <w:lang w:eastAsia="zh-CN"/>
        </w:rPr>
        <w:t xml:space="preserve">         （签字）</w:t>
      </w:r>
    </w:p>
    <w:p w14:paraId="420D8926">
      <w:pPr>
        <w:pStyle w:val="17"/>
        <w:adjustRightInd w:val="0"/>
        <w:snapToGrid w:val="0"/>
        <w:spacing w:line="276" w:lineRule="auto"/>
        <w:ind w:left="2125" w:leftChars="966"/>
        <w:rPr>
          <w:rFonts w:ascii="Times New Roman" w:hAnsi="Times New Roman" w:eastAsia="仿宋" w:cs="Times New Roman"/>
          <w:snapToGrid w:val="0"/>
          <w:sz w:val="24"/>
          <w:szCs w:val="24"/>
          <w:shd w:val="clear" w:color="auto" w:fill="FFFFFF" w:themeFill="background1"/>
          <w:lang w:eastAsia="zh-CN"/>
        </w:rPr>
      </w:pPr>
    </w:p>
    <w:p w14:paraId="7DCDEA16">
      <w:pPr>
        <w:pStyle w:val="17"/>
        <w:adjustRightInd w:val="0"/>
        <w:snapToGrid w:val="0"/>
        <w:spacing w:line="276" w:lineRule="auto"/>
        <w:ind w:left="2125" w:leftChars="966"/>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联合体成员名称：</w:t>
      </w:r>
      <w:r>
        <w:rPr>
          <w:rFonts w:ascii="Times New Roman" w:hAnsi="Times New Roman" w:eastAsia="仿宋" w:cs="Times New Roman"/>
          <w:snapToGrid w:val="0"/>
          <w:sz w:val="24"/>
          <w:szCs w:val="24"/>
          <w:u w:val="single"/>
          <w:shd w:val="clear" w:color="auto" w:fill="FFFFFF" w:themeFill="background1"/>
          <w:lang w:eastAsia="zh-CN"/>
        </w:rPr>
        <w:t xml:space="preserve">                               （盖单位公章）</w:t>
      </w:r>
    </w:p>
    <w:p w14:paraId="202D173D">
      <w:pPr>
        <w:pStyle w:val="17"/>
        <w:adjustRightInd w:val="0"/>
        <w:snapToGrid w:val="0"/>
        <w:spacing w:line="276" w:lineRule="auto"/>
        <w:ind w:left="2125" w:leftChars="966"/>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法定代表人（单位负责人）或其授权的代理人：</w:t>
      </w:r>
      <w:r>
        <w:rPr>
          <w:rFonts w:ascii="Times New Roman" w:hAnsi="Times New Roman" w:eastAsia="仿宋" w:cs="Times New Roman"/>
          <w:snapToGrid w:val="0"/>
          <w:sz w:val="24"/>
          <w:szCs w:val="24"/>
          <w:u w:val="single"/>
          <w:shd w:val="clear" w:color="auto" w:fill="FFFFFF" w:themeFill="background1"/>
          <w:lang w:eastAsia="zh-CN"/>
        </w:rPr>
        <w:t xml:space="preserve">         （签字）</w:t>
      </w:r>
    </w:p>
    <w:p w14:paraId="368E9CC0">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5E0D6296">
      <w:pPr>
        <w:pStyle w:val="17"/>
        <w:adjustRightInd w:val="0"/>
        <w:snapToGrid w:val="0"/>
        <w:spacing w:line="276" w:lineRule="auto"/>
        <w:jc w:val="right"/>
        <w:rPr>
          <w:rFonts w:ascii="Times New Roman" w:hAnsi="Times New Roman" w:eastAsia="仿宋" w:cs="Times New Roman"/>
          <w:snapToGrid w:val="0"/>
          <w:sz w:val="24"/>
          <w:szCs w:val="24"/>
          <w:shd w:val="clear" w:color="auto" w:fill="FFFFFF" w:themeFill="background1"/>
          <w:lang w:eastAsia="zh-CN"/>
        </w:rPr>
      </w:pPr>
      <w:bookmarkStart w:id="204" w:name="扫描0054"/>
      <w:bookmarkEnd w:id="204"/>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年</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月</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日</w:t>
      </w:r>
    </w:p>
    <w:p w14:paraId="2074EBC4">
      <w:pPr>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br w:type="page"/>
      </w:r>
    </w:p>
    <w:p w14:paraId="52827D01">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78DA5292">
      <w:pPr>
        <w:pStyle w:val="3"/>
        <w:spacing w:line="276" w:lineRule="auto"/>
        <w:jc w:val="center"/>
        <w:rPr>
          <w:rFonts w:ascii="Times New Roman" w:hAnsi="Times New Roman" w:eastAsia="仿宋" w:cs="Times New Roman"/>
          <w:b/>
          <w:bCs/>
          <w:snapToGrid w:val="0"/>
          <w:sz w:val="32"/>
          <w:szCs w:val="32"/>
          <w:shd w:val="clear" w:color="auto" w:fill="FFFFFF" w:themeFill="background1"/>
          <w:lang w:eastAsia="zh-CN"/>
        </w:rPr>
      </w:pPr>
      <w:bookmarkStart w:id="205" w:name="扫描0056"/>
      <w:bookmarkEnd w:id="205"/>
      <w:bookmarkStart w:id="206" w:name="_Toc164864657"/>
      <w:bookmarkStart w:id="207" w:name="_Toc138681704"/>
      <w:bookmarkStart w:id="208" w:name="_Toc99483752"/>
      <w:r>
        <w:rPr>
          <w:rFonts w:ascii="Times New Roman" w:hAnsi="Times New Roman" w:eastAsia="仿宋" w:cs="Times New Roman"/>
          <w:b/>
          <w:bCs/>
          <w:snapToGrid w:val="0"/>
          <w:sz w:val="32"/>
          <w:szCs w:val="32"/>
          <w:shd w:val="clear" w:color="auto" w:fill="FFFFFF" w:themeFill="background1"/>
          <w:lang w:eastAsia="zh-CN"/>
        </w:rPr>
        <w:t>四、响应保证金</w:t>
      </w:r>
      <w:bookmarkEnd w:id="206"/>
      <w:bookmarkEnd w:id="207"/>
      <w:bookmarkEnd w:id="208"/>
    </w:p>
    <w:p w14:paraId="7F9C3572">
      <w:pPr>
        <w:pStyle w:val="17"/>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（适用于递交响应保证金的情况）</w:t>
      </w:r>
    </w:p>
    <w:p w14:paraId="4555333D">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3CACCF85">
      <w:pPr>
        <w:pStyle w:val="52"/>
        <w:numPr>
          <w:ilvl w:val="0"/>
          <w:numId w:val="2"/>
        </w:numPr>
        <w:adjustRightInd w:val="0"/>
        <w:snapToGrid w:val="0"/>
        <w:spacing w:line="276" w:lineRule="auto"/>
        <w:ind w:left="0"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采用转账方式的，供应商应在此提供转账凭证复印件。</w:t>
      </w:r>
    </w:p>
    <w:p w14:paraId="4D314D5D">
      <w:pPr>
        <w:pStyle w:val="52"/>
        <w:numPr>
          <w:ilvl w:val="0"/>
          <w:numId w:val="2"/>
        </w:numPr>
        <w:adjustRightInd w:val="0"/>
        <w:snapToGrid w:val="0"/>
        <w:spacing w:line="276" w:lineRule="auto"/>
        <w:ind w:left="0"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采用支票、汇票等方式的，供应商应在此提供支票、汇票等的复印件。</w:t>
      </w:r>
    </w:p>
    <w:p w14:paraId="285C5479">
      <w:pPr>
        <w:spacing w:line="276" w:lineRule="auto"/>
        <w:rPr>
          <w:rFonts w:ascii="Times New Roman" w:hAnsi="Times New Roman" w:eastAsia="仿宋" w:cs="Times New Roman"/>
          <w:snapToGrid w:val="0"/>
          <w:sz w:val="24"/>
          <w:szCs w:val="24"/>
          <w:shd w:val="clear" w:color="auto" w:fill="FFFFFF" w:themeFill="background1"/>
          <w:lang w:eastAsia="zh-CN"/>
        </w:rPr>
      </w:pPr>
    </w:p>
    <w:tbl>
      <w:tblPr>
        <w:tblStyle w:val="42"/>
        <w:tblW w:w="7308" w:type="dxa"/>
        <w:tblInd w:w="1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8"/>
      </w:tblGrid>
      <w:tr w14:paraId="7158C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5" w:hRule="atLeast"/>
        </w:trPr>
        <w:tc>
          <w:tcPr>
            <w:tcW w:w="7308" w:type="dxa"/>
            <w:vAlign w:val="center"/>
          </w:tcPr>
          <w:p w14:paraId="63D2B855">
            <w:pPr>
              <w:spacing w:line="500" w:lineRule="exact"/>
              <w:jc w:val="center"/>
              <w:rPr>
                <w:rFonts w:ascii="Times New Roman" w:hAnsi="Times New Roman" w:eastAsia="仿宋_GB2312" w:cs="Times New Roman"/>
                <w:b/>
                <w:sz w:val="24"/>
                <w:shd w:val="clear" w:color="auto" w:fill="FFFFFF" w:themeFill="background1"/>
                <w:lang w:eastAsia="zh-CN"/>
              </w:rPr>
            </w:pPr>
          </w:p>
        </w:tc>
      </w:tr>
    </w:tbl>
    <w:p w14:paraId="55A6996A">
      <w:pPr>
        <w:spacing w:line="276" w:lineRule="auto"/>
        <w:rPr>
          <w:rFonts w:ascii="Times New Roman" w:hAnsi="Times New Roman" w:eastAsia="仿宋" w:cs="Times New Roman"/>
          <w:snapToGrid w:val="0"/>
          <w:sz w:val="24"/>
          <w:szCs w:val="24"/>
          <w:shd w:val="clear" w:color="auto" w:fill="FFFFFF" w:themeFill="background1"/>
          <w:lang w:eastAsia="zh-CN"/>
        </w:rPr>
      </w:pPr>
    </w:p>
    <w:p w14:paraId="5537DC86">
      <w:pPr>
        <w:jc w:val="center"/>
        <w:outlineLvl w:val="0"/>
        <w:rPr>
          <w:rFonts w:ascii="Times New Roman" w:hAnsi="Times New Roman" w:eastAsia="仿宋_GB2312" w:cs="Times New Roman"/>
          <w:sz w:val="24"/>
          <w:szCs w:val="24"/>
          <w:shd w:val="clear" w:color="auto" w:fill="FFFFFF" w:themeFill="background1"/>
          <w:lang w:eastAsia="zh-CN"/>
        </w:rPr>
      </w:pPr>
      <w:bookmarkStart w:id="209" w:name="_Toc6349"/>
    </w:p>
    <w:p w14:paraId="5DA1DD8F">
      <w:pPr>
        <w:jc w:val="center"/>
        <w:outlineLvl w:val="0"/>
        <w:rPr>
          <w:rFonts w:ascii="Times New Roman" w:hAnsi="Times New Roman" w:eastAsia="仿宋_GB2312" w:cs="Times New Roman"/>
          <w:sz w:val="24"/>
          <w:szCs w:val="24"/>
          <w:shd w:val="clear" w:color="auto" w:fill="FFFFFF" w:themeFill="background1"/>
          <w:lang w:eastAsia="zh-CN"/>
        </w:rPr>
      </w:pPr>
    </w:p>
    <w:p w14:paraId="37EBE4EA">
      <w:pPr>
        <w:jc w:val="center"/>
        <w:outlineLvl w:val="0"/>
        <w:rPr>
          <w:rFonts w:ascii="Times New Roman" w:hAnsi="Times New Roman" w:eastAsia="仿宋_GB2312" w:cs="Times New Roman"/>
          <w:sz w:val="24"/>
          <w:szCs w:val="24"/>
          <w:shd w:val="clear" w:color="auto" w:fill="FFFFFF" w:themeFill="background1"/>
          <w:lang w:eastAsia="zh-CN"/>
        </w:rPr>
      </w:pPr>
    </w:p>
    <w:p w14:paraId="18BB0E9D">
      <w:pPr>
        <w:jc w:val="center"/>
        <w:outlineLvl w:val="0"/>
        <w:rPr>
          <w:rFonts w:ascii="Times New Roman" w:hAnsi="Times New Roman" w:eastAsia="仿宋_GB2312" w:cs="Times New Roman"/>
          <w:sz w:val="24"/>
          <w:szCs w:val="24"/>
          <w:shd w:val="clear" w:color="auto" w:fill="FFFFFF" w:themeFill="background1"/>
          <w:lang w:eastAsia="zh-CN"/>
        </w:rPr>
      </w:pPr>
    </w:p>
    <w:p w14:paraId="198B8B25">
      <w:pPr>
        <w:pStyle w:val="3"/>
        <w:spacing w:line="276" w:lineRule="auto"/>
        <w:jc w:val="center"/>
        <w:rPr>
          <w:rFonts w:ascii="Times New Roman" w:hAnsi="Times New Roman" w:eastAsia="仿宋" w:cs="Times New Roman"/>
          <w:b/>
          <w:bCs/>
          <w:snapToGrid w:val="0"/>
          <w:sz w:val="32"/>
          <w:szCs w:val="32"/>
          <w:shd w:val="clear" w:color="auto" w:fill="FFFFFF" w:themeFill="background1"/>
          <w:lang w:eastAsia="zh-CN"/>
        </w:rPr>
      </w:pPr>
      <w:bookmarkStart w:id="210" w:name="_Toc138681705"/>
      <w:bookmarkStart w:id="211" w:name="_Toc164864658"/>
      <w:r>
        <w:rPr>
          <w:rFonts w:ascii="Times New Roman" w:hAnsi="Times New Roman" w:eastAsia="仿宋" w:cs="Times New Roman"/>
          <w:b/>
          <w:bCs/>
          <w:snapToGrid w:val="0"/>
          <w:sz w:val="32"/>
          <w:szCs w:val="32"/>
          <w:shd w:val="clear" w:color="auto" w:fill="FFFFFF" w:themeFill="background1"/>
          <w:lang w:eastAsia="zh-CN"/>
        </w:rPr>
        <w:t>五、</w:t>
      </w:r>
      <w:r>
        <w:rPr>
          <w:rFonts w:ascii="Times New Roman" w:hAnsi="Times New Roman" w:eastAsia="仿宋" w:cs="Times New Roman"/>
          <w:b/>
          <w:sz w:val="32"/>
          <w:szCs w:val="32"/>
          <w:shd w:val="clear" w:color="auto" w:fill="FFFFFF" w:themeFill="background1"/>
          <w:lang w:eastAsia="zh-CN"/>
        </w:rPr>
        <w:t>响应保证金退还申请书</w:t>
      </w:r>
      <w:bookmarkEnd w:id="209"/>
      <w:bookmarkEnd w:id="210"/>
      <w:bookmarkEnd w:id="211"/>
    </w:p>
    <w:p w14:paraId="5716D9EE">
      <w:pPr>
        <w:jc w:val="center"/>
        <w:outlineLvl w:val="0"/>
        <w:rPr>
          <w:rFonts w:ascii="Times New Roman" w:hAnsi="Times New Roman" w:eastAsia="仿宋" w:cs="Times New Roman"/>
          <w:sz w:val="24"/>
          <w:szCs w:val="24"/>
          <w:shd w:val="clear" w:color="auto" w:fill="FFFFFF" w:themeFill="background1"/>
          <w:lang w:eastAsia="zh-CN"/>
        </w:rPr>
      </w:pPr>
    </w:p>
    <w:p w14:paraId="217F7541">
      <w:pPr>
        <w:spacing w:line="360" w:lineRule="exact"/>
        <w:rPr>
          <w:rFonts w:ascii="Times New Roman" w:hAnsi="Times New Roman" w:eastAsia="仿宋" w:cs="Times New Roman"/>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致：中粮北海糖业有限公司</w:t>
      </w:r>
    </w:p>
    <w:p w14:paraId="11D0DDEF">
      <w:pPr>
        <w:spacing w:line="360" w:lineRule="exact"/>
        <w:ind w:firstLine="480" w:firstLineChars="200"/>
        <w:rPr>
          <w:rFonts w:ascii="Times New Roman" w:hAnsi="Times New Roman" w:eastAsia="仿宋" w:cs="Times New Roman"/>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 xml:space="preserve">我单位参加了贵方组织的  </w:t>
      </w:r>
      <w:r>
        <w:rPr>
          <w:rFonts w:ascii="Times New Roman" w:hAnsi="Times New Roman" w:eastAsia="仿宋" w:cs="Times New Roman"/>
          <w:sz w:val="24"/>
          <w:szCs w:val="24"/>
          <w:u w:val="single"/>
          <w:shd w:val="clear" w:color="auto" w:fill="FFFFFF" w:themeFill="background1"/>
          <w:lang w:eastAsia="zh-CN"/>
        </w:rPr>
        <w:t xml:space="preserve">2024年北海糖业更换一台400m3立式助晶机基础土建项目  </w:t>
      </w:r>
      <w:r>
        <w:rPr>
          <w:rFonts w:ascii="Times New Roman" w:hAnsi="Times New Roman" w:eastAsia="仿宋" w:cs="Times New Roman"/>
          <w:sz w:val="24"/>
          <w:szCs w:val="24"/>
          <w:shd w:val="clear" w:color="auto" w:fill="FFFFFF" w:themeFill="background1"/>
          <w:lang w:eastAsia="zh-CN"/>
        </w:rPr>
        <w:t>谈判并递交了形式为</w:t>
      </w:r>
      <w:r>
        <w:rPr>
          <w:rFonts w:ascii="Times New Roman" w:hAnsi="Times New Roman" w:eastAsia="仿宋" w:cs="Times New Roman"/>
          <w:sz w:val="24"/>
          <w:szCs w:val="24"/>
          <w:u w:val="single"/>
          <w:shd w:val="clear" w:color="auto" w:fill="FFFFFF" w:themeFill="background1"/>
          <w:lang w:eastAsia="zh-CN"/>
        </w:rPr>
        <w:t xml:space="preserve">  （转账方式）   </w:t>
      </w:r>
      <w:r>
        <w:rPr>
          <w:rFonts w:ascii="Times New Roman" w:hAnsi="Times New Roman" w:eastAsia="仿宋" w:cs="Times New Roman"/>
          <w:sz w:val="24"/>
          <w:szCs w:val="24"/>
          <w:shd w:val="clear" w:color="auto" w:fill="FFFFFF" w:themeFill="background1"/>
          <w:lang w:eastAsia="zh-CN"/>
        </w:rPr>
        <w:t>响应保证金人民币</w:t>
      </w:r>
      <w:r>
        <w:rPr>
          <w:rFonts w:ascii="Times New Roman" w:hAnsi="Times New Roman" w:eastAsia="仿宋" w:cs="Times New Roman"/>
          <w:sz w:val="24"/>
          <w:szCs w:val="24"/>
          <w:u w:val="single"/>
          <w:shd w:val="clear" w:color="auto" w:fill="FFFFFF" w:themeFill="background1"/>
          <w:lang w:eastAsia="zh-CN"/>
        </w:rPr>
        <w:t xml:space="preserve">      </w:t>
      </w:r>
      <w:r>
        <w:rPr>
          <w:rFonts w:ascii="Times New Roman" w:hAnsi="Times New Roman" w:eastAsia="仿宋" w:cs="Times New Roman"/>
          <w:sz w:val="24"/>
          <w:szCs w:val="24"/>
          <w:shd w:val="clear" w:color="auto" w:fill="FFFFFF" w:themeFill="background1"/>
          <w:lang w:eastAsia="zh-CN"/>
        </w:rPr>
        <w:t>元，我单位若不能中标贵方项目的，我单位响应保证金请按下表账户信息退还。</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3"/>
        <w:gridCol w:w="1731"/>
        <w:gridCol w:w="1393"/>
        <w:gridCol w:w="2307"/>
      </w:tblGrid>
      <w:tr w14:paraId="4C21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533" w:type="dxa"/>
            <w:vAlign w:val="center"/>
          </w:tcPr>
          <w:p w14:paraId="770DE0C6">
            <w:pPr>
              <w:spacing w:line="360" w:lineRule="exact"/>
              <w:jc w:val="center"/>
              <w:rPr>
                <w:rFonts w:ascii="Times New Roman" w:hAnsi="Times New Roman" w:eastAsia="仿宋" w:cs="Times New Roman"/>
                <w:sz w:val="24"/>
                <w:szCs w:val="24"/>
                <w:shd w:val="clear" w:color="auto" w:fill="FFFFFF" w:themeFill="background1"/>
              </w:rPr>
            </w:pPr>
            <w:r>
              <w:rPr>
                <w:rFonts w:ascii="Times New Roman" w:hAnsi="Times New Roman" w:eastAsia="仿宋" w:cs="Times New Roman"/>
                <w:sz w:val="24"/>
                <w:szCs w:val="24"/>
                <w:shd w:val="clear" w:color="auto" w:fill="FFFFFF" w:themeFill="background1"/>
              </w:rPr>
              <w:t>收款单位名称</w:t>
            </w:r>
          </w:p>
        </w:tc>
        <w:tc>
          <w:tcPr>
            <w:tcW w:w="5431" w:type="dxa"/>
            <w:gridSpan w:val="3"/>
            <w:vAlign w:val="center"/>
          </w:tcPr>
          <w:p w14:paraId="53FA0D05">
            <w:pPr>
              <w:spacing w:line="360" w:lineRule="exact"/>
              <w:rPr>
                <w:rFonts w:ascii="Times New Roman" w:hAnsi="Times New Roman" w:eastAsia="仿宋" w:cs="Times New Roman"/>
                <w:sz w:val="24"/>
                <w:szCs w:val="24"/>
                <w:shd w:val="clear" w:color="auto" w:fill="FFFFFF" w:themeFill="background1"/>
              </w:rPr>
            </w:pPr>
          </w:p>
        </w:tc>
      </w:tr>
      <w:tr w14:paraId="5D92E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533" w:type="dxa"/>
            <w:vAlign w:val="center"/>
          </w:tcPr>
          <w:p w14:paraId="75A81AB4">
            <w:pPr>
              <w:spacing w:line="360" w:lineRule="exact"/>
              <w:jc w:val="center"/>
              <w:rPr>
                <w:rFonts w:ascii="Times New Roman" w:hAnsi="Times New Roman" w:eastAsia="仿宋" w:cs="Times New Roman"/>
                <w:sz w:val="24"/>
                <w:szCs w:val="24"/>
                <w:shd w:val="clear" w:color="auto" w:fill="FFFFFF" w:themeFill="background1"/>
              </w:rPr>
            </w:pPr>
            <w:r>
              <w:rPr>
                <w:rFonts w:ascii="Times New Roman" w:hAnsi="Times New Roman" w:eastAsia="仿宋" w:cs="Times New Roman"/>
                <w:sz w:val="24"/>
                <w:szCs w:val="24"/>
                <w:shd w:val="clear" w:color="auto" w:fill="FFFFFF" w:themeFill="background1"/>
              </w:rPr>
              <w:t>收款单位地址</w:t>
            </w:r>
          </w:p>
        </w:tc>
        <w:tc>
          <w:tcPr>
            <w:tcW w:w="5431" w:type="dxa"/>
            <w:gridSpan w:val="3"/>
            <w:vAlign w:val="center"/>
          </w:tcPr>
          <w:p w14:paraId="286BDCD0">
            <w:pPr>
              <w:spacing w:line="360" w:lineRule="exact"/>
              <w:rPr>
                <w:rFonts w:ascii="Times New Roman" w:hAnsi="Times New Roman" w:eastAsia="仿宋" w:cs="Times New Roman"/>
                <w:sz w:val="24"/>
                <w:szCs w:val="24"/>
                <w:shd w:val="clear" w:color="auto" w:fill="FFFFFF" w:themeFill="background1"/>
              </w:rPr>
            </w:pPr>
          </w:p>
        </w:tc>
      </w:tr>
      <w:tr w14:paraId="7E9E1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533" w:type="dxa"/>
            <w:vAlign w:val="center"/>
          </w:tcPr>
          <w:p w14:paraId="73A86136">
            <w:pPr>
              <w:spacing w:line="360" w:lineRule="exact"/>
              <w:jc w:val="center"/>
              <w:rPr>
                <w:rFonts w:ascii="Times New Roman" w:hAnsi="Times New Roman" w:eastAsia="仿宋" w:cs="Times New Roman"/>
                <w:sz w:val="24"/>
                <w:szCs w:val="24"/>
                <w:shd w:val="clear" w:color="auto" w:fill="FFFFFF" w:themeFill="background1"/>
              </w:rPr>
            </w:pPr>
            <w:r>
              <w:rPr>
                <w:rFonts w:ascii="Times New Roman" w:hAnsi="Times New Roman" w:eastAsia="仿宋" w:cs="Times New Roman"/>
                <w:sz w:val="24"/>
                <w:szCs w:val="24"/>
                <w:shd w:val="clear" w:color="auto" w:fill="FFFFFF" w:themeFill="background1"/>
              </w:rPr>
              <w:t>开户银行</w:t>
            </w:r>
          </w:p>
        </w:tc>
        <w:tc>
          <w:tcPr>
            <w:tcW w:w="5431" w:type="dxa"/>
            <w:gridSpan w:val="3"/>
            <w:vAlign w:val="center"/>
          </w:tcPr>
          <w:p w14:paraId="03E50ECD">
            <w:pPr>
              <w:spacing w:line="360" w:lineRule="exact"/>
              <w:rPr>
                <w:rFonts w:ascii="Times New Roman" w:hAnsi="Times New Roman" w:eastAsia="仿宋" w:cs="Times New Roman"/>
                <w:sz w:val="24"/>
                <w:szCs w:val="24"/>
                <w:shd w:val="clear" w:color="auto" w:fill="FFFFFF" w:themeFill="background1"/>
              </w:rPr>
            </w:pPr>
          </w:p>
        </w:tc>
      </w:tr>
      <w:tr w14:paraId="26E7F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533" w:type="dxa"/>
            <w:vAlign w:val="center"/>
          </w:tcPr>
          <w:p w14:paraId="24F9E734">
            <w:pPr>
              <w:spacing w:line="360" w:lineRule="exact"/>
              <w:jc w:val="center"/>
              <w:rPr>
                <w:rFonts w:ascii="Times New Roman" w:hAnsi="Times New Roman" w:eastAsia="仿宋" w:cs="Times New Roman"/>
                <w:sz w:val="24"/>
                <w:szCs w:val="24"/>
                <w:shd w:val="clear" w:color="auto" w:fill="FFFFFF" w:themeFill="background1"/>
              </w:rPr>
            </w:pPr>
            <w:r>
              <w:rPr>
                <w:rFonts w:ascii="Times New Roman" w:hAnsi="Times New Roman" w:eastAsia="仿宋" w:cs="Times New Roman"/>
                <w:sz w:val="24"/>
                <w:szCs w:val="24"/>
                <w:shd w:val="clear" w:color="auto" w:fill="FFFFFF" w:themeFill="background1"/>
              </w:rPr>
              <w:t>账    号</w:t>
            </w:r>
          </w:p>
        </w:tc>
        <w:tc>
          <w:tcPr>
            <w:tcW w:w="5431" w:type="dxa"/>
            <w:gridSpan w:val="3"/>
            <w:vAlign w:val="center"/>
          </w:tcPr>
          <w:p w14:paraId="6BABF8CA">
            <w:pPr>
              <w:spacing w:line="360" w:lineRule="exact"/>
              <w:rPr>
                <w:rFonts w:ascii="Times New Roman" w:hAnsi="Times New Roman" w:eastAsia="仿宋" w:cs="Times New Roman"/>
                <w:sz w:val="24"/>
                <w:szCs w:val="24"/>
                <w:shd w:val="clear" w:color="auto" w:fill="FFFFFF" w:themeFill="background1"/>
              </w:rPr>
            </w:pPr>
          </w:p>
        </w:tc>
      </w:tr>
      <w:tr w14:paraId="63BD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533" w:type="dxa"/>
            <w:vAlign w:val="center"/>
          </w:tcPr>
          <w:p w14:paraId="08B8481E">
            <w:pPr>
              <w:spacing w:line="360" w:lineRule="exact"/>
              <w:jc w:val="center"/>
              <w:rPr>
                <w:rFonts w:ascii="Times New Roman" w:hAnsi="Times New Roman" w:eastAsia="仿宋" w:cs="Times New Roman"/>
                <w:sz w:val="24"/>
                <w:szCs w:val="24"/>
                <w:shd w:val="clear" w:color="auto" w:fill="FFFFFF" w:themeFill="background1"/>
              </w:rPr>
            </w:pPr>
            <w:r>
              <w:rPr>
                <w:rFonts w:ascii="Times New Roman" w:hAnsi="Times New Roman" w:eastAsia="仿宋" w:cs="Times New Roman"/>
                <w:sz w:val="24"/>
                <w:szCs w:val="24"/>
                <w:shd w:val="clear" w:color="auto" w:fill="FFFFFF" w:themeFill="background1"/>
              </w:rPr>
              <w:t>联 系 人</w:t>
            </w:r>
          </w:p>
        </w:tc>
        <w:tc>
          <w:tcPr>
            <w:tcW w:w="1731" w:type="dxa"/>
            <w:vAlign w:val="center"/>
          </w:tcPr>
          <w:p w14:paraId="349E2FB2">
            <w:pPr>
              <w:spacing w:line="360" w:lineRule="exact"/>
              <w:rPr>
                <w:rFonts w:ascii="Times New Roman" w:hAnsi="Times New Roman" w:eastAsia="仿宋" w:cs="Times New Roman"/>
                <w:sz w:val="24"/>
                <w:szCs w:val="24"/>
                <w:shd w:val="clear" w:color="auto" w:fill="FFFFFF" w:themeFill="background1"/>
              </w:rPr>
            </w:pPr>
          </w:p>
        </w:tc>
        <w:tc>
          <w:tcPr>
            <w:tcW w:w="1393" w:type="dxa"/>
            <w:vAlign w:val="center"/>
          </w:tcPr>
          <w:p w14:paraId="6217441F">
            <w:pPr>
              <w:spacing w:line="360" w:lineRule="exact"/>
              <w:jc w:val="center"/>
              <w:rPr>
                <w:rFonts w:ascii="Times New Roman" w:hAnsi="Times New Roman" w:eastAsia="仿宋" w:cs="Times New Roman"/>
                <w:sz w:val="24"/>
                <w:szCs w:val="24"/>
                <w:shd w:val="clear" w:color="auto" w:fill="FFFFFF" w:themeFill="background1"/>
              </w:rPr>
            </w:pPr>
            <w:r>
              <w:rPr>
                <w:rFonts w:ascii="Times New Roman" w:hAnsi="Times New Roman" w:eastAsia="仿宋" w:cs="Times New Roman"/>
                <w:sz w:val="24"/>
                <w:szCs w:val="24"/>
                <w:shd w:val="clear" w:color="auto" w:fill="FFFFFF" w:themeFill="background1"/>
              </w:rPr>
              <w:t>联系电话</w:t>
            </w:r>
          </w:p>
        </w:tc>
        <w:tc>
          <w:tcPr>
            <w:tcW w:w="2307" w:type="dxa"/>
            <w:vAlign w:val="center"/>
          </w:tcPr>
          <w:p w14:paraId="469A285B">
            <w:pPr>
              <w:spacing w:line="360" w:lineRule="exact"/>
              <w:rPr>
                <w:rFonts w:ascii="Times New Roman" w:hAnsi="Times New Roman" w:eastAsia="仿宋" w:cs="Times New Roman"/>
                <w:sz w:val="24"/>
                <w:szCs w:val="24"/>
                <w:shd w:val="clear" w:color="auto" w:fill="FFFFFF" w:themeFill="background1"/>
              </w:rPr>
            </w:pPr>
          </w:p>
        </w:tc>
      </w:tr>
    </w:tbl>
    <w:p w14:paraId="4F7CDD0A">
      <w:pPr>
        <w:spacing w:line="500" w:lineRule="exact"/>
        <w:ind w:firstLine="480" w:firstLineChars="200"/>
        <w:rPr>
          <w:rFonts w:ascii="Times New Roman" w:hAnsi="Times New Roman" w:eastAsia="仿宋" w:cs="Times New Roman"/>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如果我单位未遵守有关谈判文件关于响应保证金的规定，贵方可以没收我单位响应保证金。</w:t>
      </w:r>
    </w:p>
    <w:p w14:paraId="68726880">
      <w:pPr>
        <w:spacing w:line="500" w:lineRule="exact"/>
        <w:rPr>
          <w:rFonts w:ascii="Times New Roman" w:hAnsi="Times New Roman" w:eastAsia="仿宋" w:cs="Times New Roman"/>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 xml:space="preserve">供应商名称（盖章）：                              </w:t>
      </w:r>
    </w:p>
    <w:p w14:paraId="4A96FC45">
      <w:pPr>
        <w:spacing w:line="500" w:lineRule="exact"/>
        <w:rPr>
          <w:rFonts w:ascii="Times New Roman" w:hAnsi="Times New Roman" w:eastAsia="仿宋" w:cs="Times New Roman"/>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 xml:space="preserve">供应商授权代表（签字）：                          </w:t>
      </w:r>
    </w:p>
    <w:p w14:paraId="03387259">
      <w:pPr>
        <w:spacing w:line="500" w:lineRule="exact"/>
        <w:rPr>
          <w:rFonts w:ascii="Times New Roman" w:hAnsi="Times New Roman" w:eastAsia="仿宋" w:cs="Times New Roman"/>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日期：</w:t>
      </w:r>
      <w:r>
        <w:rPr>
          <w:rFonts w:ascii="Times New Roman" w:hAnsi="Times New Roman" w:eastAsia="仿宋" w:cs="Times New Roman"/>
          <w:sz w:val="24"/>
          <w:szCs w:val="24"/>
          <w:u w:val="single"/>
          <w:shd w:val="clear" w:color="auto" w:fill="FFFFFF" w:themeFill="background1"/>
          <w:lang w:eastAsia="zh-CN"/>
        </w:rPr>
        <w:t xml:space="preserve">      </w:t>
      </w:r>
      <w:r>
        <w:rPr>
          <w:rFonts w:ascii="Times New Roman" w:hAnsi="Times New Roman" w:eastAsia="仿宋" w:cs="Times New Roman"/>
          <w:sz w:val="24"/>
          <w:szCs w:val="24"/>
          <w:shd w:val="clear" w:color="auto" w:fill="FFFFFF" w:themeFill="background1"/>
          <w:lang w:eastAsia="zh-CN"/>
        </w:rPr>
        <w:t>年</w:t>
      </w:r>
      <w:r>
        <w:rPr>
          <w:rFonts w:ascii="Times New Roman" w:hAnsi="Times New Roman" w:eastAsia="仿宋" w:cs="Times New Roman"/>
          <w:sz w:val="24"/>
          <w:szCs w:val="24"/>
          <w:u w:val="single"/>
          <w:shd w:val="clear" w:color="auto" w:fill="FFFFFF" w:themeFill="background1"/>
          <w:lang w:eastAsia="zh-CN"/>
        </w:rPr>
        <w:t xml:space="preserve">    </w:t>
      </w:r>
      <w:r>
        <w:rPr>
          <w:rFonts w:ascii="Times New Roman" w:hAnsi="Times New Roman" w:eastAsia="仿宋" w:cs="Times New Roman"/>
          <w:sz w:val="24"/>
          <w:szCs w:val="24"/>
          <w:shd w:val="clear" w:color="auto" w:fill="FFFFFF" w:themeFill="background1"/>
          <w:lang w:eastAsia="zh-CN"/>
        </w:rPr>
        <w:t>月</w:t>
      </w:r>
      <w:r>
        <w:rPr>
          <w:rFonts w:ascii="Times New Roman" w:hAnsi="Times New Roman" w:eastAsia="仿宋" w:cs="Times New Roman"/>
          <w:sz w:val="24"/>
          <w:szCs w:val="24"/>
          <w:u w:val="single"/>
          <w:shd w:val="clear" w:color="auto" w:fill="FFFFFF" w:themeFill="background1"/>
          <w:lang w:eastAsia="zh-CN"/>
        </w:rPr>
        <w:t xml:space="preserve">    </w:t>
      </w:r>
      <w:r>
        <w:rPr>
          <w:rFonts w:ascii="Times New Roman" w:hAnsi="Times New Roman" w:eastAsia="仿宋" w:cs="Times New Roman"/>
          <w:sz w:val="24"/>
          <w:szCs w:val="24"/>
          <w:shd w:val="clear" w:color="auto" w:fill="FFFFFF" w:themeFill="background1"/>
          <w:lang w:eastAsia="zh-CN"/>
        </w:rPr>
        <w:t>日</w:t>
      </w:r>
    </w:p>
    <w:p w14:paraId="6BD06538">
      <w:pPr>
        <w:spacing w:line="360" w:lineRule="exact"/>
        <w:rPr>
          <w:rFonts w:ascii="Times New Roman" w:hAnsi="Times New Roman" w:eastAsia="仿宋" w:cs="Times New Roman"/>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说明：</w:t>
      </w:r>
    </w:p>
    <w:p w14:paraId="60B87CFF">
      <w:pPr>
        <w:spacing w:line="360" w:lineRule="exact"/>
        <w:ind w:firstLine="480" w:firstLineChars="200"/>
        <w:rPr>
          <w:rFonts w:ascii="Times New Roman" w:hAnsi="Times New Roman" w:eastAsia="仿宋" w:cs="Times New Roman"/>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1．为保障资金安全，上述账户不能为私人账户。</w:t>
      </w:r>
    </w:p>
    <w:p w14:paraId="69757DEE">
      <w:pPr>
        <w:spacing w:line="360" w:lineRule="exact"/>
        <w:ind w:firstLine="480" w:firstLineChars="200"/>
        <w:rPr>
          <w:rFonts w:ascii="Times New Roman" w:hAnsi="Times New Roman" w:eastAsia="仿宋" w:cs="Times New Roman"/>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2．如因上述账户信息有误或账户信息变更未及时通知导致响应保证金无法退还或丢失等可能产生的一切后果由谈判人自行负责。</w:t>
      </w:r>
    </w:p>
    <w:p w14:paraId="2D1568D4">
      <w:pPr>
        <w:spacing w:line="360" w:lineRule="exact"/>
        <w:ind w:firstLine="480" w:firstLineChars="200"/>
        <w:rPr>
          <w:rFonts w:ascii="Times New Roman" w:hAnsi="Times New Roman" w:eastAsia="仿宋" w:cs="Times New Roman"/>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3．如供应商未及时收到退回款项，请与中粮北海糖业有限公司财务部联系。</w:t>
      </w:r>
    </w:p>
    <w:p w14:paraId="0C369AE6">
      <w:pPr>
        <w:spacing w:line="360" w:lineRule="exact"/>
        <w:ind w:firstLine="480" w:firstLineChars="200"/>
        <w:rPr>
          <w:rFonts w:ascii="Times New Roman" w:hAnsi="Times New Roman" w:eastAsia="仿宋" w:cs="Times New Roman"/>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4．中粮北海糖业有限公司财务部联系方式：</w:t>
      </w:r>
    </w:p>
    <w:p w14:paraId="0C583F09">
      <w:pPr>
        <w:spacing w:line="360" w:lineRule="exact"/>
        <w:ind w:firstLine="480" w:firstLineChars="200"/>
        <w:rPr>
          <w:rFonts w:ascii="Times New Roman" w:hAnsi="Times New Roman" w:eastAsia="仿宋" w:cs="Times New Roman"/>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电话：0779-8606000-6116</w:t>
      </w:r>
    </w:p>
    <w:p w14:paraId="64292816">
      <w:pPr>
        <w:spacing w:line="360" w:lineRule="exact"/>
        <w:ind w:firstLine="480" w:firstLineChars="200"/>
        <w:rPr>
          <w:rFonts w:ascii="Times New Roman" w:hAnsi="Times New Roman" w:eastAsia="仿宋" w:cs="Times New Roman"/>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联系人：李树祝</w:t>
      </w:r>
    </w:p>
    <w:p w14:paraId="15874CC8">
      <w:pPr>
        <w:spacing w:line="360" w:lineRule="exact"/>
        <w:rPr>
          <w:rFonts w:ascii="Times New Roman" w:hAnsi="Times New Roman" w:eastAsia="仿宋" w:cs="Times New Roman"/>
          <w:sz w:val="24"/>
          <w:szCs w:val="24"/>
          <w:shd w:val="clear" w:color="auto" w:fill="FFFFFF" w:themeFill="background1"/>
          <w:lang w:eastAsia="zh-CN"/>
        </w:rPr>
      </w:pPr>
    </w:p>
    <w:p w14:paraId="7699C10D">
      <w:pPr>
        <w:spacing w:line="276" w:lineRule="auto"/>
        <w:rPr>
          <w:rFonts w:ascii="Times New Roman" w:hAnsi="Times New Roman" w:eastAsia="仿宋" w:cs="Times New Roman"/>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注：1.此申请书不允许装订入响应文件中，应按供应商须知的规定密封标记并与加盖公章的转账底单复印件放入单独封装的信封中。</w:t>
      </w:r>
    </w:p>
    <w:p w14:paraId="59FF0163">
      <w:pPr>
        <w:spacing w:line="276" w:lineRule="auto"/>
        <w:ind w:firstLine="480" w:firstLineChars="20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2.未提供此申请书的谈判将被拒绝并被没收响应保证金。</w:t>
      </w:r>
    </w:p>
    <w:p w14:paraId="4809C271">
      <w:pPr>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br w:type="page"/>
      </w:r>
    </w:p>
    <w:p w14:paraId="4827259C">
      <w:pPr>
        <w:spacing w:line="276" w:lineRule="auto"/>
        <w:rPr>
          <w:rFonts w:ascii="Times New Roman" w:hAnsi="Times New Roman" w:eastAsia="仿宋" w:cs="Times New Roman"/>
          <w:snapToGrid w:val="0"/>
          <w:sz w:val="24"/>
          <w:szCs w:val="24"/>
          <w:shd w:val="clear" w:color="auto" w:fill="FFFFFF" w:themeFill="background1"/>
          <w:lang w:eastAsia="zh-CN"/>
        </w:rPr>
        <w:sectPr>
          <w:footerReference r:id="rId5" w:type="default"/>
          <w:type w:val="nextColumn"/>
          <w:pgSz w:w="11907" w:h="16839"/>
          <w:pgMar w:top="1304" w:right="1304" w:bottom="1304" w:left="1304" w:header="720" w:footer="720" w:gutter="0"/>
          <w:cols w:space="720" w:num="1"/>
          <w:docGrid w:linePitch="299" w:charSpace="0"/>
        </w:sectPr>
      </w:pPr>
      <w:bookmarkStart w:id="212" w:name="扫描0057"/>
      <w:bookmarkEnd w:id="212"/>
    </w:p>
    <w:p w14:paraId="4AC58619">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50359334">
      <w:pPr>
        <w:spacing w:line="360" w:lineRule="auto"/>
        <w:jc w:val="center"/>
        <w:outlineLvl w:val="1"/>
        <w:rPr>
          <w:rFonts w:ascii="Times New Roman" w:hAnsi="Times New Roman" w:eastAsia="仿宋" w:cs="Times New Roman"/>
          <w:b/>
          <w:bCs/>
          <w:sz w:val="28"/>
          <w:szCs w:val="28"/>
          <w:shd w:val="clear" w:color="auto" w:fill="FFFFFF" w:themeFill="background1"/>
          <w:lang w:eastAsia="zh-CN"/>
        </w:rPr>
      </w:pPr>
      <w:bookmarkStart w:id="213" w:name="扫描0059"/>
      <w:bookmarkEnd w:id="213"/>
      <w:bookmarkStart w:id="214" w:name="扫描0058"/>
      <w:bookmarkEnd w:id="214"/>
      <w:bookmarkStart w:id="215" w:name="_Toc164864659"/>
      <w:r>
        <w:rPr>
          <w:rFonts w:ascii="Times New Roman" w:hAnsi="Times New Roman" w:eastAsia="仿宋" w:cs="Times New Roman"/>
          <w:b/>
          <w:bCs/>
          <w:sz w:val="28"/>
          <w:szCs w:val="28"/>
          <w:shd w:val="clear" w:color="auto" w:fill="FFFFFF" w:themeFill="background1"/>
          <w:lang w:eastAsia="zh-CN"/>
        </w:rPr>
        <w:t>六、响 应 报 价</w:t>
      </w:r>
      <w:bookmarkEnd w:id="215"/>
    </w:p>
    <w:p w14:paraId="797B64D3">
      <w:pPr>
        <w:spacing w:line="360" w:lineRule="auto"/>
        <w:rPr>
          <w:rFonts w:ascii="Times New Roman" w:hAnsi="Times New Roman" w:eastAsia="仿宋" w:cs="Times New Roman"/>
          <w:szCs w:val="21"/>
          <w:shd w:val="clear" w:color="auto" w:fill="FFFFFF" w:themeFill="background1"/>
          <w:lang w:eastAsia="zh-CN"/>
        </w:rPr>
      </w:pPr>
    </w:p>
    <w:p w14:paraId="2EFDC6A8">
      <w:pPr>
        <w:spacing w:line="360" w:lineRule="auto"/>
        <w:rPr>
          <w:rFonts w:ascii="Times New Roman" w:hAnsi="Times New Roman" w:eastAsia="仿宋" w:cs="Times New Roman"/>
          <w:szCs w:val="21"/>
          <w:shd w:val="clear" w:color="auto" w:fill="FFFFFF" w:themeFill="background1"/>
          <w:lang w:eastAsia="zh-CN"/>
        </w:rPr>
      </w:pPr>
    </w:p>
    <w:p w14:paraId="73391586">
      <w:pPr>
        <w:spacing w:line="360" w:lineRule="auto"/>
        <w:rPr>
          <w:rFonts w:ascii="Times New Roman" w:hAnsi="Times New Roman" w:eastAsia="仿宋" w:cs="Times New Roman"/>
          <w:szCs w:val="21"/>
          <w:shd w:val="clear" w:color="auto" w:fill="FFFFFF" w:themeFill="background1"/>
          <w:lang w:eastAsia="zh-CN"/>
        </w:rPr>
      </w:pPr>
      <w:r>
        <w:rPr>
          <w:rFonts w:ascii="Times New Roman" w:hAnsi="Times New Roman" w:eastAsia="仿宋" w:cs="Times New Roman"/>
          <w:szCs w:val="21"/>
          <w:shd w:val="clear" w:color="auto" w:fill="FFFFFF" w:themeFill="background1"/>
          <w:lang w:eastAsia="zh-CN"/>
        </w:rPr>
        <w:t>采   购  人：</w:t>
      </w:r>
      <w:r>
        <w:rPr>
          <w:rFonts w:ascii="Times New Roman" w:hAnsi="Times New Roman" w:eastAsia="仿宋" w:cs="Times New Roman"/>
          <w:szCs w:val="21"/>
          <w:u w:val="single"/>
          <w:shd w:val="clear" w:color="auto" w:fill="FFFFFF" w:themeFill="background1"/>
          <w:lang w:eastAsia="zh-CN"/>
        </w:rPr>
        <w:t xml:space="preserve"> 中粮北海糖业有限公司           </w:t>
      </w:r>
    </w:p>
    <w:p w14:paraId="79A55CEE">
      <w:pPr>
        <w:spacing w:line="360" w:lineRule="auto"/>
        <w:rPr>
          <w:rFonts w:ascii="Times New Roman" w:hAnsi="Times New Roman" w:eastAsia="仿宋" w:cs="Times New Roman"/>
          <w:szCs w:val="21"/>
          <w:shd w:val="clear" w:color="auto" w:fill="FFFFFF" w:themeFill="background1"/>
          <w:lang w:eastAsia="zh-CN"/>
        </w:rPr>
      </w:pPr>
    </w:p>
    <w:p w14:paraId="5554B388">
      <w:pPr>
        <w:spacing w:line="360" w:lineRule="auto"/>
        <w:rPr>
          <w:rFonts w:ascii="Times New Roman" w:hAnsi="Times New Roman" w:eastAsia="仿宋" w:cs="Times New Roman"/>
          <w:szCs w:val="21"/>
          <w:u w:val="single"/>
          <w:shd w:val="clear" w:color="auto" w:fill="FFFFFF" w:themeFill="background1"/>
          <w:lang w:eastAsia="zh-CN"/>
        </w:rPr>
      </w:pPr>
      <w:r>
        <w:rPr>
          <w:rFonts w:ascii="Times New Roman" w:hAnsi="Times New Roman" w:eastAsia="仿宋" w:cs="Times New Roman"/>
          <w:szCs w:val="21"/>
          <w:shd w:val="clear" w:color="auto" w:fill="FFFFFF" w:themeFill="background1"/>
          <w:lang w:eastAsia="zh-CN"/>
        </w:rPr>
        <w:t>承   包  人：</w:t>
      </w:r>
      <w:r>
        <w:rPr>
          <w:rFonts w:ascii="Times New Roman" w:hAnsi="Times New Roman" w:eastAsia="仿宋" w:cs="Times New Roman"/>
          <w:szCs w:val="21"/>
          <w:u w:val="single"/>
          <w:shd w:val="clear" w:color="auto" w:fill="FFFFFF" w:themeFill="background1"/>
          <w:lang w:eastAsia="zh-CN"/>
        </w:rPr>
        <w:t xml:space="preserve">                                                    </w:t>
      </w:r>
    </w:p>
    <w:p w14:paraId="67015522">
      <w:pPr>
        <w:tabs>
          <w:tab w:val="left" w:pos="5387"/>
        </w:tabs>
        <w:spacing w:line="360" w:lineRule="auto"/>
        <w:jc w:val="center"/>
        <w:rPr>
          <w:rFonts w:ascii="Times New Roman" w:hAnsi="Times New Roman" w:eastAsia="仿宋" w:cs="Times New Roman"/>
          <w:szCs w:val="21"/>
          <w:shd w:val="clear" w:color="auto" w:fill="FFFFFF" w:themeFill="background1"/>
          <w:lang w:eastAsia="zh-CN"/>
        </w:rPr>
      </w:pPr>
      <w:r>
        <w:rPr>
          <w:rFonts w:ascii="Times New Roman" w:hAnsi="Times New Roman" w:eastAsia="仿宋" w:cs="Times New Roman"/>
          <w:szCs w:val="21"/>
          <w:shd w:val="clear" w:color="auto" w:fill="FFFFFF" w:themeFill="background1"/>
          <w:lang w:eastAsia="zh-CN"/>
        </w:rPr>
        <w:t xml:space="preserve">               （单位公章）</w:t>
      </w:r>
    </w:p>
    <w:p w14:paraId="0B77DD82">
      <w:pPr>
        <w:spacing w:line="360" w:lineRule="auto"/>
        <w:rPr>
          <w:rFonts w:ascii="Times New Roman" w:hAnsi="Times New Roman" w:eastAsia="仿宋" w:cs="Times New Roman"/>
          <w:szCs w:val="21"/>
          <w:shd w:val="clear" w:color="auto" w:fill="FFFFFF" w:themeFill="background1"/>
          <w:lang w:eastAsia="zh-CN"/>
        </w:rPr>
      </w:pPr>
    </w:p>
    <w:p w14:paraId="22B47CAD">
      <w:pPr>
        <w:spacing w:line="360" w:lineRule="auto"/>
        <w:rPr>
          <w:rFonts w:ascii="Times New Roman" w:hAnsi="Times New Roman" w:eastAsia="仿宋" w:cs="Times New Roman"/>
          <w:szCs w:val="21"/>
          <w:u w:val="single"/>
          <w:shd w:val="clear" w:color="auto" w:fill="FFFFFF" w:themeFill="background1"/>
          <w:lang w:eastAsia="zh-CN"/>
        </w:rPr>
      </w:pPr>
      <w:r>
        <w:rPr>
          <w:rFonts w:ascii="Times New Roman" w:hAnsi="Times New Roman" w:eastAsia="仿宋" w:cs="Times New Roman"/>
          <w:szCs w:val="21"/>
          <w:shd w:val="clear" w:color="auto" w:fill="FFFFFF" w:themeFill="background1"/>
          <w:lang w:eastAsia="zh-CN"/>
        </w:rPr>
        <w:t>工 程 名 称：</w:t>
      </w:r>
      <w:r>
        <w:rPr>
          <w:rFonts w:ascii="Times New Roman" w:hAnsi="Times New Roman" w:eastAsia="仿宋" w:cs="Times New Roman"/>
          <w:szCs w:val="21"/>
          <w:u w:val="single"/>
          <w:shd w:val="clear" w:color="auto" w:fill="FFFFFF" w:themeFill="background1"/>
          <w:lang w:eastAsia="zh-CN"/>
        </w:rPr>
        <w:t xml:space="preserve">  2024年北海糖业更换一台400m3立式助晶机基础土建项目                    </w:t>
      </w:r>
    </w:p>
    <w:p w14:paraId="52C854DF">
      <w:pPr>
        <w:spacing w:line="360" w:lineRule="auto"/>
        <w:rPr>
          <w:rFonts w:ascii="Times New Roman" w:hAnsi="Times New Roman" w:eastAsia="仿宋" w:cs="Times New Roman"/>
          <w:szCs w:val="21"/>
          <w:u w:val="single"/>
          <w:shd w:val="clear" w:color="auto" w:fill="FFFFFF" w:themeFill="background1"/>
          <w:lang w:eastAsia="zh-CN"/>
        </w:rPr>
      </w:pPr>
      <w:r>
        <w:rPr>
          <w:rFonts w:ascii="Times New Roman" w:hAnsi="Times New Roman" w:eastAsia="仿宋" w:cs="Times New Roman"/>
          <w:szCs w:val="21"/>
          <w:shd w:val="clear" w:color="auto" w:fill="FFFFFF" w:themeFill="background1"/>
          <w:lang w:eastAsia="zh-CN"/>
        </w:rPr>
        <w:t>响应总价（小写）：</w:t>
      </w:r>
      <w:r>
        <w:rPr>
          <w:rFonts w:ascii="Times New Roman" w:hAnsi="Times New Roman" w:eastAsia="仿宋" w:cs="Times New Roman"/>
          <w:szCs w:val="21"/>
          <w:u w:val="single"/>
          <w:shd w:val="clear" w:color="auto" w:fill="FFFFFF" w:themeFill="background1"/>
          <w:lang w:eastAsia="zh-CN"/>
        </w:rPr>
        <w:t xml:space="preserve">                                               </w:t>
      </w:r>
    </w:p>
    <w:p w14:paraId="0665F8F1">
      <w:pPr>
        <w:spacing w:line="360" w:lineRule="auto"/>
        <w:rPr>
          <w:rFonts w:ascii="Times New Roman" w:hAnsi="Times New Roman" w:eastAsia="仿宋" w:cs="Times New Roman"/>
          <w:szCs w:val="21"/>
          <w:u w:val="single"/>
          <w:shd w:val="clear" w:color="auto" w:fill="FFFFFF" w:themeFill="background1"/>
          <w:lang w:eastAsia="zh-CN"/>
        </w:rPr>
      </w:pPr>
      <w:r>
        <w:rPr>
          <w:rFonts w:ascii="Times New Roman" w:hAnsi="Times New Roman" w:eastAsia="仿宋" w:cs="Times New Roman"/>
          <w:szCs w:val="21"/>
          <w:shd w:val="clear" w:color="auto" w:fill="FFFFFF" w:themeFill="background1"/>
          <w:lang w:eastAsia="zh-CN"/>
        </w:rPr>
        <w:t xml:space="preserve">        （大写）：</w:t>
      </w:r>
      <w:r>
        <w:rPr>
          <w:rFonts w:ascii="Times New Roman" w:hAnsi="Times New Roman" w:eastAsia="仿宋" w:cs="Times New Roman"/>
          <w:szCs w:val="21"/>
          <w:u w:val="single"/>
          <w:shd w:val="clear" w:color="auto" w:fill="FFFFFF" w:themeFill="background1"/>
          <w:lang w:eastAsia="zh-CN"/>
        </w:rPr>
        <w:t xml:space="preserve">                                               </w:t>
      </w:r>
    </w:p>
    <w:p w14:paraId="7E757615">
      <w:pPr>
        <w:spacing w:line="360" w:lineRule="auto"/>
        <w:rPr>
          <w:rFonts w:ascii="Times New Roman" w:hAnsi="Times New Roman" w:eastAsia="仿宋" w:cs="Times New Roman"/>
          <w:szCs w:val="21"/>
          <w:shd w:val="clear" w:color="auto" w:fill="FFFFFF" w:themeFill="background1"/>
          <w:lang w:eastAsia="zh-CN"/>
        </w:rPr>
      </w:pPr>
    </w:p>
    <w:p w14:paraId="0B3698DC">
      <w:pPr>
        <w:spacing w:line="360" w:lineRule="auto"/>
        <w:rPr>
          <w:rFonts w:ascii="Times New Roman" w:hAnsi="Times New Roman" w:eastAsia="仿宋" w:cs="Times New Roman"/>
          <w:szCs w:val="21"/>
          <w:shd w:val="clear" w:color="auto" w:fill="FFFFFF" w:themeFill="background1"/>
          <w:lang w:eastAsia="zh-CN"/>
        </w:rPr>
      </w:pPr>
    </w:p>
    <w:p w14:paraId="04AB4044">
      <w:pPr>
        <w:spacing w:line="360" w:lineRule="auto"/>
        <w:rPr>
          <w:rFonts w:ascii="Times New Roman" w:hAnsi="Times New Roman" w:eastAsia="仿宋" w:cs="Times New Roman"/>
          <w:szCs w:val="21"/>
          <w:shd w:val="clear" w:color="auto" w:fill="FFFFFF" w:themeFill="background1"/>
          <w:lang w:eastAsia="zh-CN"/>
        </w:rPr>
      </w:pPr>
    </w:p>
    <w:p w14:paraId="260AF85F">
      <w:pPr>
        <w:spacing w:line="360" w:lineRule="auto"/>
        <w:rPr>
          <w:rFonts w:ascii="Times New Roman" w:hAnsi="Times New Roman" w:eastAsia="仿宋" w:cs="Times New Roman"/>
          <w:szCs w:val="21"/>
          <w:shd w:val="clear" w:color="auto" w:fill="FFFFFF" w:themeFill="background1"/>
          <w:lang w:eastAsia="zh-CN"/>
        </w:rPr>
      </w:pPr>
      <w:r>
        <w:rPr>
          <w:rFonts w:ascii="Times New Roman" w:hAnsi="Times New Roman" w:eastAsia="仿宋" w:cs="Times New Roman"/>
          <w:szCs w:val="21"/>
          <w:shd w:val="clear" w:color="auto" w:fill="FFFFFF" w:themeFill="background1"/>
          <w:lang w:eastAsia="zh-CN"/>
        </w:rPr>
        <w:t>法定代表人</w:t>
      </w:r>
    </w:p>
    <w:p w14:paraId="2064CF0A">
      <w:pPr>
        <w:spacing w:line="360" w:lineRule="auto"/>
        <w:ind w:left="3190" w:hanging="3190" w:hangingChars="1450"/>
        <w:rPr>
          <w:rFonts w:ascii="Times New Roman" w:hAnsi="Times New Roman" w:eastAsia="仿宋" w:cs="Times New Roman"/>
          <w:szCs w:val="21"/>
          <w:u w:val="single"/>
          <w:shd w:val="clear" w:color="auto" w:fill="FFFFFF" w:themeFill="background1"/>
          <w:lang w:eastAsia="zh-CN"/>
        </w:rPr>
      </w:pPr>
      <w:r>
        <w:rPr>
          <w:rFonts w:ascii="Times New Roman" w:hAnsi="Times New Roman" w:eastAsia="仿宋" w:cs="Times New Roman"/>
          <w:szCs w:val="21"/>
          <w:shd w:val="clear" w:color="auto" w:fill="FFFFFF" w:themeFill="background1"/>
          <w:lang w:eastAsia="zh-CN"/>
        </w:rPr>
        <w:t>或委托代理人：</w:t>
      </w:r>
      <w:r>
        <w:rPr>
          <w:rFonts w:ascii="Times New Roman" w:hAnsi="Times New Roman" w:eastAsia="仿宋" w:cs="Times New Roman"/>
          <w:szCs w:val="21"/>
          <w:u w:val="single"/>
          <w:shd w:val="clear" w:color="auto" w:fill="FFFFFF" w:themeFill="background1"/>
          <w:lang w:eastAsia="zh-CN"/>
        </w:rPr>
        <w:t xml:space="preserve">                                                  </w:t>
      </w:r>
    </w:p>
    <w:p w14:paraId="6E73F5FB">
      <w:pPr>
        <w:spacing w:line="360" w:lineRule="auto"/>
        <w:ind w:left="4497" w:leftChars="1994" w:hanging="110" w:hangingChars="50"/>
        <w:rPr>
          <w:rFonts w:ascii="Times New Roman" w:hAnsi="Times New Roman" w:eastAsia="仿宋" w:cs="Times New Roman"/>
          <w:szCs w:val="21"/>
          <w:shd w:val="clear" w:color="auto" w:fill="FFFFFF" w:themeFill="background1"/>
          <w:lang w:eastAsia="zh-CN"/>
        </w:rPr>
      </w:pPr>
      <w:r>
        <w:rPr>
          <w:rFonts w:ascii="Times New Roman" w:hAnsi="Times New Roman" w:eastAsia="仿宋" w:cs="Times New Roman"/>
          <w:szCs w:val="21"/>
          <w:shd w:val="clear" w:color="auto" w:fill="FFFFFF" w:themeFill="background1"/>
          <w:lang w:eastAsia="zh-CN"/>
        </w:rPr>
        <w:t>（签字或盖章）</w:t>
      </w:r>
    </w:p>
    <w:p w14:paraId="0FB9A4DB">
      <w:pPr>
        <w:spacing w:line="360" w:lineRule="auto"/>
        <w:ind w:left="3190" w:hanging="3190" w:hangingChars="1450"/>
        <w:rPr>
          <w:rFonts w:ascii="Times New Roman" w:hAnsi="Times New Roman" w:eastAsia="仿宋" w:cs="Times New Roman"/>
          <w:szCs w:val="21"/>
          <w:shd w:val="clear" w:color="auto" w:fill="FFFFFF" w:themeFill="background1"/>
          <w:lang w:eastAsia="zh-CN"/>
        </w:rPr>
      </w:pPr>
    </w:p>
    <w:p w14:paraId="7B4C7FE9">
      <w:pPr>
        <w:spacing w:line="360" w:lineRule="auto"/>
        <w:ind w:left="3190" w:hanging="3190" w:hangingChars="1450"/>
        <w:rPr>
          <w:rFonts w:ascii="Times New Roman" w:hAnsi="Times New Roman" w:eastAsia="仿宋" w:cs="Times New Roman"/>
          <w:szCs w:val="21"/>
          <w:shd w:val="clear" w:color="auto" w:fill="FFFFFF" w:themeFill="background1"/>
          <w:lang w:eastAsia="zh-CN"/>
        </w:rPr>
      </w:pPr>
    </w:p>
    <w:p w14:paraId="6683EF01">
      <w:pPr>
        <w:spacing w:line="360" w:lineRule="auto"/>
        <w:ind w:left="3190" w:hanging="3190" w:hangingChars="1450"/>
        <w:rPr>
          <w:rFonts w:ascii="Times New Roman" w:hAnsi="Times New Roman" w:eastAsia="仿宋" w:cs="Times New Roman"/>
          <w:szCs w:val="21"/>
          <w:shd w:val="clear" w:color="auto" w:fill="FFFFFF" w:themeFill="background1"/>
          <w:lang w:eastAsia="zh-CN"/>
        </w:rPr>
      </w:pPr>
    </w:p>
    <w:p w14:paraId="4B87011D">
      <w:pPr>
        <w:spacing w:line="360" w:lineRule="auto"/>
        <w:rPr>
          <w:rFonts w:ascii="Times New Roman" w:hAnsi="Times New Roman" w:eastAsia="仿宋" w:cs="Times New Roman"/>
          <w:szCs w:val="21"/>
          <w:shd w:val="clear" w:color="auto" w:fill="FFFFFF" w:themeFill="background1"/>
          <w:lang w:eastAsia="zh-CN"/>
        </w:rPr>
      </w:pPr>
    </w:p>
    <w:p w14:paraId="5AEC2901">
      <w:pPr>
        <w:spacing w:line="360" w:lineRule="auto"/>
        <w:rPr>
          <w:rFonts w:ascii="Times New Roman" w:hAnsi="Times New Roman" w:eastAsia="仿宋" w:cs="Times New Roman"/>
          <w:szCs w:val="21"/>
          <w:shd w:val="clear" w:color="auto" w:fill="FFFFFF" w:themeFill="background1"/>
          <w:lang w:eastAsia="zh-CN"/>
        </w:rPr>
      </w:pPr>
    </w:p>
    <w:p w14:paraId="626044BD">
      <w:pPr>
        <w:spacing w:line="360" w:lineRule="auto"/>
        <w:rPr>
          <w:rFonts w:ascii="Times New Roman" w:hAnsi="Times New Roman" w:eastAsia="仿宋" w:cs="Times New Roman"/>
          <w:szCs w:val="21"/>
          <w:shd w:val="clear" w:color="auto" w:fill="FFFFFF" w:themeFill="background1"/>
          <w:lang w:eastAsia="zh-CN"/>
        </w:rPr>
      </w:pPr>
    </w:p>
    <w:p w14:paraId="0C8F1311">
      <w:pPr>
        <w:spacing w:line="360" w:lineRule="auto"/>
        <w:rPr>
          <w:rFonts w:ascii="Times New Roman" w:hAnsi="Times New Roman" w:eastAsia="仿宋" w:cs="Times New Roman"/>
          <w:szCs w:val="21"/>
          <w:shd w:val="clear" w:color="auto" w:fill="FFFFFF" w:themeFill="background1"/>
          <w:lang w:eastAsia="zh-CN"/>
        </w:rPr>
      </w:pPr>
      <w:r>
        <w:rPr>
          <w:rFonts w:ascii="Times New Roman" w:hAnsi="Times New Roman" w:eastAsia="仿宋" w:cs="Times New Roman"/>
          <w:szCs w:val="21"/>
          <w:shd w:val="clear" w:color="auto" w:fill="FFFFFF" w:themeFill="background1"/>
          <w:lang w:eastAsia="zh-CN"/>
        </w:rPr>
        <w:t>编制时间：     年    月    日</w:t>
      </w:r>
    </w:p>
    <w:p w14:paraId="722111E7">
      <w:pPr>
        <w:rPr>
          <w:rFonts w:ascii="Times New Roman" w:hAnsi="Times New Roman" w:eastAsia="仿宋" w:cs="Times New Roman"/>
          <w:szCs w:val="21"/>
          <w:shd w:val="clear" w:color="auto" w:fill="FFFFFF" w:themeFill="background1"/>
          <w:lang w:eastAsia="zh-CN"/>
        </w:rPr>
      </w:pPr>
      <w:bookmarkStart w:id="216" w:name="扫描0047"/>
      <w:bookmarkEnd w:id="216"/>
    </w:p>
    <w:p w14:paraId="49752771">
      <w:pPr>
        <w:rPr>
          <w:rFonts w:ascii="Times New Roman" w:hAnsi="Times New Roman" w:eastAsia="仿宋" w:cs="Times New Roman"/>
          <w:szCs w:val="21"/>
          <w:shd w:val="clear" w:color="auto" w:fill="FFFFFF" w:themeFill="background1"/>
          <w:lang w:eastAsia="zh-CN"/>
        </w:rPr>
      </w:pPr>
    </w:p>
    <w:p w14:paraId="5DF7B067">
      <w:pPr>
        <w:rPr>
          <w:rFonts w:ascii="Times New Roman" w:hAnsi="Times New Roman" w:eastAsia="仿宋" w:cs="Times New Roman"/>
          <w:szCs w:val="21"/>
          <w:shd w:val="clear" w:color="auto" w:fill="FFFFFF" w:themeFill="background1"/>
          <w:lang w:eastAsia="zh-CN"/>
        </w:rPr>
      </w:pPr>
    </w:p>
    <w:p w14:paraId="6EEEBCCF">
      <w:pPr>
        <w:rPr>
          <w:rFonts w:ascii="Times New Roman" w:hAnsi="Times New Roman" w:eastAsia="仿宋" w:cs="Times New Roman"/>
          <w:szCs w:val="21"/>
          <w:shd w:val="clear" w:color="auto" w:fill="FFFFFF" w:themeFill="background1"/>
          <w:lang w:eastAsia="zh-CN"/>
        </w:rPr>
      </w:pPr>
    </w:p>
    <w:p w14:paraId="1D0430CE">
      <w:pPr>
        <w:rPr>
          <w:rFonts w:ascii="Times New Roman" w:hAnsi="Times New Roman" w:eastAsia="仿宋" w:cs="Times New Roman"/>
          <w:szCs w:val="21"/>
          <w:shd w:val="clear" w:color="auto" w:fill="FFFFFF" w:themeFill="background1"/>
          <w:lang w:eastAsia="zh-CN"/>
        </w:rPr>
      </w:pPr>
    </w:p>
    <w:p w14:paraId="730673DC">
      <w:pPr>
        <w:rPr>
          <w:rFonts w:ascii="Times New Roman" w:hAnsi="Times New Roman" w:eastAsia="仿宋" w:cs="Times New Roman"/>
          <w:szCs w:val="21"/>
          <w:shd w:val="clear" w:color="auto" w:fill="FFFFFF" w:themeFill="background1"/>
          <w:lang w:eastAsia="zh-CN"/>
        </w:rPr>
      </w:pPr>
    </w:p>
    <w:p w14:paraId="22EC835F">
      <w:pPr>
        <w:rPr>
          <w:rFonts w:ascii="Times New Roman" w:hAnsi="Times New Roman" w:eastAsia="仿宋" w:cs="Times New Roman"/>
          <w:szCs w:val="21"/>
          <w:shd w:val="clear" w:color="auto" w:fill="FFFFFF" w:themeFill="background1"/>
          <w:lang w:eastAsia="zh-CN"/>
        </w:rPr>
      </w:pPr>
    </w:p>
    <w:p w14:paraId="27B8223C">
      <w:pPr>
        <w:rPr>
          <w:rFonts w:ascii="Times New Roman" w:hAnsi="Times New Roman" w:eastAsia="仿宋" w:cs="Times New Roman"/>
          <w:szCs w:val="21"/>
          <w:shd w:val="clear" w:color="auto" w:fill="FFFFFF" w:themeFill="background1"/>
          <w:lang w:eastAsia="zh-CN"/>
        </w:rPr>
      </w:pPr>
    </w:p>
    <w:p w14:paraId="7E753728">
      <w:pPr>
        <w:rPr>
          <w:rFonts w:ascii="Times New Roman" w:hAnsi="Times New Roman" w:eastAsia="仿宋" w:cs="Times New Roman"/>
          <w:szCs w:val="21"/>
          <w:shd w:val="clear" w:color="auto" w:fill="FFFFFF" w:themeFill="background1"/>
          <w:lang w:eastAsia="zh-CN"/>
        </w:rPr>
      </w:pPr>
    </w:p>
    <w:p w14:paraId="291E8DE5">
      <w:pPr>
        <w:pStyle w:val="3"/>
        <w:spacing w:line="276" w:lineRule="auto"/>
        <w:jc w:val="center"/>
        <w:rPr>
          <w:rFonts w:ascii="Times New Roman" w:hAnsi="Times New Roman" w:eastAsia="仿宋" w:cs="Times New Roman"/>
          <w:b/>
          <w:bCs/>
          <w:snapToGrid w:val="0"/>
          <w:sz w:val="32"/>
          <w:szCs w:val="32"/>
          <w:shd w:val="clear" w:color="auto" w:fill="FFFFFF" w:themeFill="background1"/>
          <w:lang w:eastAsia="zh-CN"/>
        </w:rPr>
      </w:pPr>
      <w:bookmarkStart w:id="217" w:name="_Toc164864660"/>
      <w:r>
        <w:rPr>
          <w:rFonts w:ascii="Times New Roman" w:hAnsi="Times New Roman" w:eastAsia="仿宋" w:cs="Times New Roman"/>
          <w:b/>
          <w:bCs/>
          <w:snapToGrid w:val="0"/>
          <w:sz w:val="32"/>
          <w:szCs w:val="32"/>
          <w:shd w:val="clear" w:color="auto" w:fill="FFFFFF" w:themeFill="background1"/>
          <w:lang w:eastAsia="zh-CN"/>
        </w:rPr>
        <w:t>七、工程量清单</w:t>
      </w:r>
      <w:bookmarkEnd w:id="217"/>
    </w:p>
    <w:tbl>
      <w:tblPr>
        <w:tblStyle w:val="42"/>
        <w:tblW w:w="10427" w:type="dxa"/>
        <w:tblInd w:w="-176" w:type="dxa"/>
        <w:tblLayout w:type="autofit"/>
        <w:tblCellMar>
          <w:top w:w="0" w:type="dxa"/>
          <w:left w:w="108" w:type="dxa"/>
          <w:bottom w:w="0" w:type="dxa"/>
          <w:right w:w="108" w:type="dxa"/>
        </w:tblCellMar>
      </w:tblPr>
      <w:tblGrid>
        <w:gridCol w:w="457"/>
        <w:gridCol w:w="6773"/>
        <w:gridCol w:w="567"/>
        <w:gridCol w:w="709"/>
        <w:gridCol w:w="992"/>
        <w:gridCol w:w="929"/>
      </w:tblGrid>
      <w:tr w14:paraId="7193EB94">
        <w:tblPrEx>
          <w:tblCellMar>
            <w:top w:w="0" w:type="dxa"/>
            <w:left w:w="108" w:type="dxa"/>
            <w:bottom w:w="0" w:type="dxa"/>
            <w:right w:w="108" w:type="dxa"/>
          </w:tblCellMar>
        </w:tblPrEx>
        <w:trPr>
          <w:trHeight w:val="525" w:hRule="atLeast"/>
        </w:trPr>
        <w:tc>
          <w:tcPr>
            <w:tcW w:w="10427" w:type="dxa"/>
            <w:gridSpan w:val="6"/>
            <w:tcBorders>
              <w:top w:val="nil"/>
              <w:left w:val="nil"/>
              <w:bottom w:val="single" w:color="auto" w:sz="4" w:space="0"/>
              <w:right w:val="nil"/>
            </w:tcBorders>
            <w:shd w:val="clear" w:color="auto" w:fill="auto"/>
            <w:vAlign w:val="bottom"/>
          </w:tcPr>
          <w:p w14:paraId="5CC76BE5">
            <w:pPr>
              <w:rPr>
                <w:rFonts w:ascii="Times New Roman" w:hAnsi="Times New Roman" w:eastAsia="仿宋" w:cs="Times New Roman"/>
                <w:b/>
                <w:bCs/>
                <w:snapToGrid w:val="0"/>
                <w:sz w:val="24"/>
                <w:szCs w:val="24"/>
                <w:shd w:val="clear" w:color="auto" w:fill="FFFFFF" w:themeFill="background1"/>
                <w:lang w:eastAsia="zh-CN"/>
              </w:rPr>
            </w:pPr>
            <w:r>
              <w:rPr>
                <w:rFonts w:ascii="Times New Roman" w:hAnsi="Times New Roman" w:eastAsia="仿宋" w:cs="Times New Roman"/>
                <w:b/>
                <w:bCs/>
                <w:snapToGrid w:val="0"/>
                <w:sz w:val="24"/>
                <w:szCs w:val="24"/>
                <w:shd w:val="clear" w:color="auto" w:fill="FFFFFF" w:themeFill="background1"/>
                <w:lang w:eastAsia="zh-CN"/>
              </w:rPr>
              <w:t>工程名称:</w:t>
            </w:r>
            <w:r>
              <w:rPr>
                <w:rFonts w:ascii="Times New Roman" w:hAnsi="Times New Roman" w:cs="Times New Roman"/>
                <w:shd w:val="clear" w:color="auto" w:fill="FFFFFF" w:themeFill="background1"/>
                <w:lang w:eastAsia="zh-CN"/>
              </w:rPr>
              <w:t xml:space="preserve"> </w:t>
            </w:r>
            <w:r>
              <w:rPr>
                <w:rFonts w:ascii="Times New Roman" w:hAnsi="Times New Roman" w:eastAsia="仿宋" w:cs="Times New Roman"/>
                <w:b/>
                <w:snapToGrid w:val="0"/>
                <w:sz w:val="24"/>
                <w:szCs w:val="24"/>
                <w:shd w:val="clear" w:color="auto" w:fill="FFFFFF" w:themeFill="background1"/>
                <w:lang w:eastAsia="zh-CN"/>
              </w:rPr>
              <w:t>2024年北海糖业更换一台400m3立式助晶机基础土建项目</w:t>
            </w:r>
            <w:r>
              <w:rPr>
                <w:rFonts w:ascii="Times New Roman" w:hAnsi="Times New Roman" w:eastAsia="仿宋" w:cs="Times New Roman"/>
                <w:b/>
                <w:bCs/>
                <w:snapToGrid w:val="0"/>
                <w:sz w:val="24"/>
                <w:szCs w:val="24"/>
                <w:shd w:val="clear" w:color="auto" w:fill="FFFFFF" w:themeFill="background1"/>
                <w:lang w:eastAsia="zh-CN"/>
              </w:rPr>
              <w:t xml:space="preserve">                                                                                                                                                    </w:t>
            </w:r>
          </w:p>
        </w:tc>
      </w:tr>
      <w:tr w14:paraId="198E92EA">
        <w:tblPrEx>
          <w:tblCellMar>
            <w:top w:w="0" w:type="dxa"/>
            <w:left w:w="108" w:type="dxa"/>
            <w:bottom w:w="0" w:type="dxa"/>
            <w:right w:w="108" w:type="dxa"/>
          </w:tblCellMar>
        </w:tblPrEx>
        <w:trPr>
          <w:trHeight w:val="345" w:hRule="atLeast"/>
        </w:trPr>
        <w:tc>
          <w:tcPr>
            <w:tcW w:w="457" w:type="dxa"/>
            <w:vMerge w:val="restart"/>
            <w:tcBorders>
              <w:top w:val="nil"/>
              <w:left w:val="single" w:color="auto" w:sz="4" w:space="0"/>
              <w:bottom w:val="single" w:color="auto" w:sz="4" w:space="0"/>
              <w:right w:val="single" w:color="auto" w:sz="4" w:space="0"/>
            </w:tcBorders>
            <w:shd w:val="clear" w:color="auto" w:fill="auto"/>
            <w:vAlign w:val="center"/>
          </w:tcPr>
          <w:p w14:paraId="2BC71A0B">
            <w:pPr>
              <w:rPr>
                <w:rFonts w:ascii="Times New Roman" w:hAnsi="Times New Roman" w:eastAsia="仿宋" w:cs="Times New Roman"/>
                <w:b/>
                <w:snapToGrid w:val="0"/>
                <w:sz w:val="24"/>
                <w:szCs w:val="24"/>
                <w:shd w:val="clear" w:color="auto" w:fill="FFFFFF" w:themeFill="background1"/>
                <w:lang w:eastAsia="zh-CN"/>
              </w:rPr>
            </w:pPr>
            <w:r>
              <w:rPr>
                <w:rFonts w:hint="eastAsia" w:ascii="Times New Roman" w:hAnsi="Times New Roman" w:eastAsia="仿宋" w:cs="Times New Roman"/>
                <w:b/>
                <w:snapToGrid w:val="0"/>
                <w:sz w:val="24"/>
                <w:szCs w:val="24"/>
                <w:shd w:val="clear" w:color="auto" w:fill="FFFFFF" w:themeFill="background1"/>
                <w:lang w:eastAsia="zh-CN"/>
              </w:rPr>
              <w:t>序号</w:t>
            </w:r>
          </w:p>
        </w:tc>
        <w:tc>
          <w:tcPr>
            <w:tcW w:w="6773" w:type="dxa"/>
            <w:vMerge w:val="restart"/>
            <w:tcBorders>
              <w:top w:val="nil"/>
              <w:left w:val="single" w:color="auto" w:sz="4" w:space="0"/>
              <w:bottom w:val="single" w:color="auto" w:sz="4" w:space="0"/>
              <w:right w:val="single" w:color="auto" w:sz="4" w:space="0"/>
            </w:tcBorders>
            <w:shd w:val="clear" w:color="auto" w:fill="auto"/>
            <w:noWrap/>
            <w:vAlign w:val="center"/>
          </w:tcPr>
          <w:p w14:paraId="40405027">
            <w:pPr>
              <w:rPr>
                <w:rFonts w:ascii="Times New Roman" w:hAnsi="Times New Roman" w:eastAsia="仿宋" w:cs="Times New Roman"/>
                <w:b/>
                <w:snapToGrid w:val="0"/>
                <w:sz w:val="24"/>
                <w:szCs w:val="24"/>
                <w:shd w:val="clear" w:color="auto" w:fill="FFFFFF" w:themeFill="background1"/>
                <w:lang w:eastAsia="zh-CN"/>
              </w:rPr>
            </w:pPr>
            <w:r>
              <w:rPr>
                <w:rFonts w:ascii="Times New Roman" w:hAnsi="Times New Roman" w:eastAsia="仿宋" w:cs="Times New Roman"/>
                <w:b/>
                <w:snapToGrid w:val="0"/>
                <w:sz w:val="24"/>
                <w:szCs w:val="24"/>
                <w:shd w:val="clear" w:color="auto" w:fill="FFFFFF" w:themeFill="background1"/>
                <w:lang w:eastAsia="zh-CN"/>
              </w:rPr>
              <w:t>定 额 名 称</w:t>
            </w:r>
          </w:p>
        </w:tc>
        <w:tc>
          <w:tcPr>
            <w:tcW w:w="567" w:type="dxa"/>
            <w:vMerge w:val="restart"/>
            <w:tcBorders>
              <w:top w:val="nil"/>
              <w:left w:val="single" w:color="auto" w:sz="4" w:space="0"/>
              <w:bottom w:val="single" w:color="auto" w:sz="4" w:space="0"/>
              <w:right w:val="single" w:color="auto" w:sz="4" w:space="0"/>
            </w:tcBorders>
            <w:shd w:val="clear" w:color="auto" w:fill="auto"/>
            <w:noWrap/>
            <w:vAlign w:val="center"/>
          </w:tcPr>
          <w:p w14:paraId="2912AE86">
            <w:pPr>
              <w:rPr>
                <w:rFonts w:ascii="Times New Roman" w:hAnsi="Times New Roman" w:eastAsia="仿宋" w:cs="Times New Roman"/>
                <w:b/>
                <w:snapToGrid w:val="0"/>
                <w:sz w:val="24"/>
                <w:szCs w:val="24"/>
                <w:shd w:val="clear" w:color="auto" w:fill="FFFFFF" w:themeFill="background1"/>
                <w:lang w:eastAsia="zh-CN"/>
              </w:rPr>
            </w:pPr>
            <w:r>
              <w:rPr>
                <w:rFonts w:ascii="Times New Roman" w:hAnsi="Times New Roman" w:eastAsia="仿宋" w:cs="Times New Roman"/>
                <w:b/>
                <w:snapToGrid w:val="0"/>
                <w:sz w:val="24"/>
                <w:szCs w:val="24"/>
                <w:shd w:val="clear" w:color="auto" w:fill="FFFFFF" w:themeFill="background1"/>
                <w:lang w:eastAsia="zh-CN"/>
              </w:rPr>
              <w:t>单位</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2156962">
            <w:pPr>
              <w:rPr>
                <w:rFonts w:ascii="Times New Roman" w:hAnsi="Times New Roman" w:eastAsia="仿宋" w:cs="Times New Roman"/>
                <w:b/>
                <w:snapToGrid w:val="0"/>
                <w:sz w:val="24"/>
                <w:szCs w:val="24"/>
                <w:shd w:val="clear" w:color="auto" w:fill="FFFFFF" w:themeFill="background1"/>
                <w:lang w:eastAsia="zh-CN"/>
              </w:rPr>
            </w:pPr>
            <w:r>
              <w:rPr>
                <w:rFonts w:ascii="Times New Roman" w:hAnsi="Times New Roman" w:eastAsia="仿宋" w:cs="Times New Roman"/>
                <w:b/>
                <w:snapToGrid w:val="0"/>
                <w:sz w:val="24"/>
                <w:szCs w:val="24"/>
                <w:shd w:val="clear" w:color="auto" w:fill="FFFFFF" w:themeFill="background1"/>
                <w:lang w:eastAsia="zh-CN"/>
              </w:rPr>
              <w:t>工程量</w:t>
            </w:r>
          </w:p>
        </w:tc>
        <w:tc>
          <w:tcPr>
            <w:tcW w:w="992" w:type="dxa"/>
            <w:vMerge w:val="restart"/>
            <w:tcBorders>
              <w:top w:val="nil"/>
              <w:left w:val="single" w:color="auto" w:sz="4" w:space="0"/>
              <w:bottom w:val="single" w:color="000000" w:sz="4" w:space="0"/>
              <w:right w:val="single" w:color="auto" w:sz="4" w:space="0"/>
            </w:tcBorders>
            <w:shd w:val="clear" w:color="auto" w:fill="auto"/>
            <w:vAlign w:val="center"/>
          </w:tcPr>
          <w:p w14:paraId="4DC95232">
            <w:pPr>
              <w:rPr>
                <w:rFonts w:ascii="Times New Roman" w:hAnsi="Times New Roman" w:eastAsia="仿宋" w:cs="Times New Roman"/>
                <w:b/>
                <w:snapToGrid w:val="0"/>
                <w:sz w:val="24"/>
                <w:szCs w:val="24"/>
                <w:shd w:val="clear" w:color="auto" w:fill="FFFFFF" w:themeFill="background1"/>
                <w:lang w:eastAsia="zh-CN"/>
              </w:rPr>
            </w:pPr>
            <w:r>
              <w:rPr>
                <w:rFonts w:ascii="Times New Roman" w:hAnsi="Times New Roman" w:eastAsia="仿宋" w:cs="Times New Roman"/>
                <w:b/>
                <w:snapToGrid w:val="0"/>
                <w:sz w:val="24"/>
                <w:szCs w:val="24"/>
                <w:shd w:val="clear" w:color="auto" w:fill="FFFFFF" w:themeFill="background1"/>
                <w:lang w:eastAsia="zh-CN"/>
              </w:rPr>
              <w:t>综合单价(元)</w:t>
            </w:r>
          </w:p>
        </w:tc>
        <w:tc>
          <w:tcPr>
            <w:tcW w:w="929" w:type="dxa"/>
            <w:vMerge w:val="restart"/>
            <w:tcBorders>
              <w:top w:val="nil"/>
              <w:left w:val="single" w:color="auto" w:sz="4" w:space="0"/>
              <w:bottom w:val="single" w:color="auto" w:sz="4" w:space="0"/>
              <w:right w:val="single" w:color="auto" w:sz="4" w:space="0"/>
            </w:tcBorders>
            <w:shd w:val="clear" w:color="auto" w:fill="auto"/>
            <w:noWrap/>
            <w:vAlign w:val="center"/>
          </w:tcPr>
          <w:p w14:paraId="5C390B0B">
            <w:pPr>
              <w:rPr>
                <w:rFonts w:ascii="Times New Roman" w:hAnsi="Times New Roman" w:eastAsia="仿宋" w:cs="Times New Roman"/>
                <w:b/>
                <w:bCs/>
                <w:snapToGrid w:val="0"/>
                <w:sz w:val="24"/>
                <w:szCs w:val="24"/>
                <w:shd w:val="clear" w:color="auto" w:fill="FFFFFF" w:themeFill="background1"/>
                <w:lang w:eastAsia="zh-CN"/>
              </w:rPr>
            </w:pPr>
            <w:r>
              <w:rPr>
                <w:rFonts w:ascii="Times New Roman" w:hAnsi="Times New Roman" w:eastAsia="仿宋" w:cs="Times New Roman"/>
                <w:b/>
                <w:bCs/>
                <w:snapToGrid w:val="0"/>
                <w:sz w:val="24"/>
                <w:szCs w:val="24"/>
                <w:shd w:val="clear" w:color="auto" w:fill="FFFFFF" w:themeFill="background1"/>
                <w:lang w:eastAsia="zh-CN"/>
              </w:rPr>
              <w:t>合价(元)</w:t>
            </w:r>
          </w:p>
        </w:tc>
      </w:tr>
      <w:tr w14:paraId="4C08F3BC">
        <w:tblPrEx>
          <w:tblCellMar>
            <w:top w:w="0" w:type="dxa"/>
            <w:left w:w="108" w:type="dxa"/>
            <w:bottom w:w="0" w:type="dxa"/>
            <w:right w:w="108" w:type="dxa"/>
          </w:tblCellMar>
        </w:tblPrEx>
        <w:trPr>
          <w:trHeight w:val="276" w:hRule="atLeast"/>
        </w:trPr>
        <w:tc>
          <w:tcPr>
            <w:tcW w:w="457" w:type="dxa"/>
            <w:vMerge w:val="continue"/>
            <w:tcBorders>
              <w:top w:val="nil"/>
              <w:left w:val="single" w:color="auto" w:sz="4" w:space="0"/>
              <w:bottom w:val="single" w:color="auto" w:sz="4" w:space="0"/>
              <w:right w:val="single" w:color="auto" w:sz="4" w:space="0"/>
            </w:tcBorders>
            <w:vAlign w:val="center"/>
          </w:tcPr>
          <w:p w14:paraId="1D5E0A52">
            <w:pPr>
              <w:rPr>
                <w:rFonts w:ascii="Times New Roman" w:hAnsi="Times New Roman" w:eastAsia="仿宋" w:cs="Times New Roman"/>
                <w:b/>
                <w:snapToGrid w:val="0"/>
                <w:sz w:val="24"/>
                <w:szCs w:val="24"/>
                <w:shd w:val="clear" w:color="auto" w:fill="FFFFFF" w:themeFill="background1"/>
                <w:lang w:eastAsia="zh-CN"/>
              </w:rPr>
            </w:pPr>
          </w:p>
        </w:tc>
        <w:tc>
          <w:tcPr>
            <w:tcW w:w="6773" w:type="dxa"/>
            <w:vMerge w:val="continue"/>
            <w:tcBorders>
              <w:top w:val="nil"/>
              <w:left w:val="single" w:color="auto" w:sz="4" w:space="0"/>
              <w:bottom w:val="single" w:color="auto" w:sz="4" w:space="0"/>
              <w:right w:val="single" w:color="auto" w:sz="4" w:space="0"/>
            </w:tcBorders>
            <w:vAlign w:val="center"/>
          </w:tcPr>
          <w:p w14:paraId="41684F87">
            <w:pPr>
              <w:rPr>
                <w:rFonts w:ascii="Times New Roman" w:hAnsi="Times New Roman" w:eastAsia="仿宋" w:cs="Times New Roman"/>
                <w:b/>
                <w:snapToGrid w:val="0"/>
                <w:sz w:val="24"/>
                <w:szCs w:val="24"/>
                <w:shd w:val="clear" w:color="auto" w:fill="FFFFFF" w:themeFill="background1"/>
                <w:lang w:eastAsia="zh-CN"/>
              </w:rPr>
            </w:pPr>
          </w:p>
        </w:tc>
        <w:tc>
          <w:tcPr>
            <w:tcW w:w="567" w:type="dxa"/>
            <w:vMerge w:val="continue"/>
            <w:tcBorders>
              <w:top w:val="nil"/>
              <w:left w:val="single" w:color="auto" w:sz="4" w:space="0"/>
              <w:bottom w:val="single" w:color="auto" w:sz="4" w:space="0"/>
              <w:right w:val="single" w:color="auto" w:sz="4" w:space="0"/>
            </w:tcBorders>
            <w:vAlign w:val="center"/>
          </w:tcPr>
          <w:p w14:paraId="04789E0B">
            <w:pPr>
              <w:rPr>
                <w:rFonts w:ascii="Times New Roman" w:hAnsi="Times New Roman" w:eastAsia="仿宋" w:cs="Times New Roman"/>
                <w:b/>
                <w:snapToGrid w:val="0"/>
                <w:sz w:val="24"/>
                <w:szCs w:val="24"/>
                <w:shd w:val="clear" w:color="auto" w:fill="FFFFFF" w:themeFill="background1"/>
                <w:lang w:eastAsia="zh-CN"/>
              </w:rPr>
            </w:pPr>
          </w:p>
        </w:tc>
        <w:tc>
          <w:tcPr>
            <w:tcW w:w="709" w:type="dxa"/>
            <w:vMerge w:val="continue"/>
            <w:tcBorders>
              <w:top w:val="nil"/>
              <w:left w:val="single" w:color="auto" w:sz="4" w:space="0"/>
              <w:bottom w:val="single" w:color="auto" w:sz="4" w:space="0"/>
              <w:right w:val="single" w:color="auto" w:sz="4" w:space="0"/>
            </w:tcBorders>
            <w:vAlign w:val="center"/>
          </w:tcPr>
          <w:p w14:paraId="3FEC67C5">
            <w:pPr>
              <w:rPr>
                <w:rFonts w:ascii="Times New Roman" w:hAnsi="Times New Roman" w:eastAsia="仿宋" w:cs="Times New Roman"/>
                <w:b/>
                <w:snapToGrid w:val="0"/>
                <w:sz w:val="24"/>
                <w:szCs w:val="24"/>
                <w:shd w:val="clear" w:color="auto" w:fill="FFFFFF" w:themeFill="background1"/>
                <w:lang w:eastAsia="zh-CN"/>
              </w:rPr>
            </w:pPr>
          </w:p>
        </w:tc>
        <w:tc>
          <w:tcPr>
            <w:tcW w:w="992" w:type="dxa"/>
            <w:vMerge w:val="continue"/>
            <w:tcBorders>
              <w:top w:val="nil"/>
              <w:left w:val="single" w:color="auto" w:sz="4" w:space="0"/>
              <w:bottom w:val="single" w:color="000000" w:sz="4" w:space="0"/>
              <w:right w:val="single" w:color="auto" w:sz="4" w:space="0"/>
            </w:tcBorders>
            <w:vAlign w:val="center"/>
          </w:tcPr>
          <w:p w14:paraId="0D02F7E2">
            <w:pPr>
              <w:rPr>
                <w:rFonts w:ascii="Times New Roman" w:hAnsi="Times New Roman" w:eastAsia="仿宋" w:cs="Times New Roman"/>
                <w:b/>
                <w:snapToGrid w:val="0"/>
                <w:sz w:val="24"/>
                <w:szCs w:val="24"/>
                <w:shd w:val="clear" w:color="auto" w:fill="FFFFFF" w:themeFill="background1"/>
                <w:lang w:eastAsia="zh-CN"/>
              </w:rPr>
            </w:pPr>
          </w:p>
        </w:tc>
        <w:tc>
          <w:tcPr>
            <w:tcW w:w="929" w:type="dxa"/>
            <w:vMerge w:val="continue"/>
            <w:tcBorders>
              <w:top w:val="nil"/>
              <w:left w:val="single" w:color="auto" w:sz="4" w:space="0"/>
              <w:bottom w:val="single" w:color="auto" w:sz="4" w:space="0"/>
              <w:right w:val="single" w:color="auto" w:sz="4" w:space="0"/>
            </w:tcBorders>
            <w:vAlign w:val="center"/>
          </w:tcPr>
          <w:p w14:paraId="0167466F">
            <w:pPr>
              <w:rPr>
                <w:rFonts w:ascii="Times New Roman" w:hAnsi="Times New Roman" w:eastAsia="仿宋" w:cs="Times New Roman"/>
                <w:b/>
                <w:bCs/>
                <w:snapToGrid w:val="0"/>
                <w:sz w:val="24"/>
                <w:szCs w:val="24"/>
                <w:shd w:val="clear" w:color="auto" w:fill="FFFFFF" w:themeFill="background1"/>
                <w:lang w:eastAsia="zh-CN"/>
              </w:rPr>
            </w:pPr>
          </w:p>
        </w:tc>
      </w:tr>
      <w:tr w14:paraId="0778EBDE">
        <w:tblPrEx>
          <w:tblCellMar>
            <w:top w:w="0" w:type="dxa"/>
            <w:left w:w="108" w:type="dxa"/>
            <w:bottom w:w="0" w:type="dxa"/>
            <w:right w:w="108" w:type="dxa"/>
          </w:tblCellMar>
        </w:tblPrEx>
        <w:trPr>
          <w:trHeight w:val="356"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51714AAC">
            <w:pPr>
              <w:widowControl/>
              <w:jc w:val="center"/>
              <w:rPr>
                <w:rFonts w:eastAsia="仿宋_GB2312"/>
                <w:b/>
                <w:bCs/>
                <w:color w:val="080000"/>
                <w:sz w:val="24"/>
              </w:rPr>
            </w:pPr>
            <w:r>
              <w:rPr>
                <w:rFonts w:hint="default" w:ascii="Times New Roman" w:hAnsi="Times New Roman" w:eastAsia="仿宋_GB2312" w:cs="Times New Roman"/>
                <w:b/>
                <w:bCs/>
                <w:color w:val="080000"/>
                <w:sz w:val="24"/>
              </w:rPr>
              <w:t>一</w:t>
            </w:r>
          </w:p>
        </w:tc>
        <w:tc>
          <w:tcPr>
            <w:tcW w:w="6773" w:type="dxa"/>
            <w:tcBorders>
              <w:top w:val="nil"/>
              <w:left w:val="nil"/>
              <w:bottom w:val="single" w:color="auto" w:sz="4" w:space="0"/>
              <w:right w:val="single" w:color="auto" w:sz="4" w:space="0"/>
            </w:tcBorders>
            <w:shd w:val="clear" w:color="auto" w:fill="auto"/>
            <w:vAlign w:val="center"/>
          </w:tcPr>
          <w:p w14:paraId="24CBE6AD">
            <w:pPr>
              <w:jc w:val="left"/>
              <w:rPr>
                <w:rFonts w:eastAsia="仿宋_GB2312"/>
                <w:b/>
                <w:color w:val="000000"/>
                <w:sz w:val="24"/>
                <w:lang w:eastAsia="zh-CN"/>
              </w:rPr>
            </w:pPr>
            <w:r>
              <w:rPr>
                <w:rFonts w:hint="default" w:ascii="Times New Roman" w:hAnsi="Times New Roman" w:eastAsia="仿宋_GB2312" w:cs="Times New Roman"/>
                <w:b/>
                <w:color w:val="000000"/>
                <w:sz w:val="24"/>
              </w:rPr>
              <w:t>400m³立式助晶机基础土建项目</w:t>
            </w:r>
          </w:p>
        </w:tc>
        <w:tc>
          <w:tcPr>
            <w:tcW w:w="567" w:type="dxa"/>
            <w:tcBorders>
              <w:top w:val="nil"/>
              <w:left w:val="nil"/>
              <w:bottom w:val="single" w:color="auto" w:sz="4" w:space="0"/>
              <w:right w:val="single" w:color="auto" w:sz="4" w:space="0"/>
            </w:tcBorders>
            <w:shd w:val="clear" w:color="auto" w:fill="auto"/>
            <w:noWrap/>
            <w:vAlign w:val="center"/>
          </w:tcPr>
          <w:p w14:paraId="7B380A98">
            <w:pPr>
              <w:jc w:val="center"/>
              <w:rPr>
                <w:color w:val="000000"/>
                <w:sz w:val="24"/>
                <w:lang w:eastAsia="zh-CN"/>
              </w:rPr>
            </w:pPr>
          </w:p>
        </w:tc>
        <w:tc>
          <w:tcPr>
            <w:tcW w:w="709" w:type="dxa"/>
            <w:tcBorders>
              <w:top w:val="nil"/>
              <w:left w:val="nil"/>
              <w:bottom w:val="single" w:color="auto" w:sz="4" w:space="0"/>
              <w:right w:val="single" w:color="auto" w:sz="4" w:space="0"/>
            </w:tcBorders>
            <w:shd w:val="clear" w:color="auto" w:fill="auto"/>
            <w:noWrap/>
            <w:vAlign w:val="center"/>
          </w:tcPr>
          <w:p w14:paraId="1409BF36">
            <w:pPr>
              <w:jc w:val="center"/>
              <w:rPr>
                <w:rFonts w:eastAsia="仿宋_GB2312"/>
                <w:sz w:val="24"/>
                <w:lang w:eastAsia="zh-CN"/>
              </w:rPr>
            </w:pPr>
          </w:p>
        </w:tc>
        <w:tc>
          <w:tcPr>
            <w:tcW w:w="992" w:type="dxa"/>
            <w:tcBorders>
              <w:top w:val="nil"/>
              <w:left w:val="nil"/>
              <w:bottom w:val="single" w:color="auto" w:sz="4" w:space="0"/>
              <w:right w:val="single" w:color="auto" w:sz="4" w:space="0"/>
            </w:tcBorders>
            <w:shd w:val="clear" w:color="auto" w:fill="auto"/>
            <w:vAlign w:val="center"/>
          </w:tcPr>
          <w:p w14:paraId="3188E78E">
            <w:pPr>
              <w:jc w:val="center"/>
              <w:rPr>
                <w:rFonts w:ascii="Times New Roman" w:hAnsi="Times New Roman" w:eastAsia="仿宋" w:cs="Times New Roman"/>
                <w:b/>
                <w:snapToGrid w:val="0"/>
                <w:sz w:val="24"/>
                <w:szCs w:val="24"/>
                <w:shd w:val="clear" w:color="auto" w:fill="FFFFFF" w:themeFill="background1"/>
                <w:lang w:eastAsia="zh-CN"/>
              </w:rPr>
            </w:pPr>
          </w:p>
        </w:tc>
        <w:tc>
          <w:tcPr>
            <w:tcW w:w="929" w:type="dxa"/>
            <w:tcBorders>
              <w:top w:val="nil"/>
              <w:left w:val="nil"/>
              <w:bottom w:val="single" w:color="auto" w:sz="4" w:space="0"/>
              <w:right w:val="single" w:color="auto" w:sz="4" w:space="0"/>
            </w:tcBorders>
            <w:shd w:val="clear" w:color="auto" w:fill="auto"/>
            <w:noWrap/>
            <w:vAlign w:val="center"/>
          </w:tcPr>
          <w:p w14:paraId="0E112683">
            <w:pPr>
              <w:jc w:val="center"/>
              <w:rPr>
                <w:rFonts w:ascii="Times New Roman" w:hAnsi="Times New Roman" w:eastAsia="仿宋" w:cs="Times New Roman"/>
                <w:b/>
                <w:bCs/>
                <w:snapToGrid w:val="0"/>
                <w:sz w:val="24"/>
                <w:szCs w:val="24"/>
                <w:shd w:val="clear" w:color="auto" w:fill="FFFFFF" w:themeFill="background1"/>
                <w:lang w:eastAsia="zh-CN"/>
              </w:rPr>
            </w:pPr>
          </w:p>
        </w:tc>
      </w:tr>
      <w:tr w14:paraId="349011E3">
        <w:tblPrEx>
          <w:tblCellMar>
            <w:top w:w="0" w:type="dxa"/>
            <w:left w:w="108" w:type="dxa"/>
            <w:bottom w:w="0" w:type="dxa"/>
            <w:right w:w="108" w:type="dxa"/>
          </w:tblCellMar>
        </w:tblPrEx>
        <w:trPr>
          <w:trHeight w:val="574"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3720DC8F">
            <w:pPr>
              <w:widowControl/>
              <w:jc w:val="center"/>
              <w:rPr>
                <w:rFonts w:eastAsia="仿宋_GB2312"/>
                <w:b/>
                <w:bCs/>
                <w:color w:val="080000"/>
                <w:sz w:val="24"/>
              </w:rPr>
            </w:pPr>
            <w:r>
              <w:rPr>
                <w:rFonts w:hint="default" w:ascii="Times New Roman" w:hAnsi="Times New Roman" w:eastAsia="仿宋_GB2312" w:cs="Times New Roman"/>
                <w:b/>
                <w:bCs/>
                <w:color w:val="080000"/>
                <w:sz w:val="24"/>
              </w:rPr>
              <w:t>1</w:t>
            </w:r>
          </w:p>
        </w:tc>
        <w:tc>
          <w:tcPr>
            <w:tcW w:w="6773" w:type="dxa"/>
            <w:tcBorders>
              <w:top w:val="nil"/>
              <w:left w:val="nil"/>
              <w:bottom w:val="single" w:color="auto" w:sz="4" w:space="0"/>
              <w:right w:val="single" w:color="auto" w:sz="4" w:space="0"/>
            </w:tcBorders>
            <w:shd w:val="clear" w:color="auto" w:fill="auto"/>
            <w:vAlign w:val="center"/>
          </w:tcPr>
          <w:p w14:paraId="7438A3E3">
            <w:pPr>
              <w:jc w:val="left"/>
              <w:rPr>
                <w:rFonts w:eastAsia="仿宋_GB2312"/>
                <w:color w:val="000000"/>
                <w:sz w:val="24"/>
                <w:lang w:eastAsia="zh-CN"/>
              </w:rPr>
            </w:pPr>
            <w:r>
              <w:rPr>
                <w:rFonts w:hint="default" w:ascii="Times New Roman" w:hAnsi="Times New Roman" w:eastAsia="仿宋_GB2312" w:cs="Times New Roman"/>
                <w:sz w:val="24"/>
              </w:rPr>
              <w:t>拆除原助晶机钢筋混凝土基础，直径约5.9m，深度约2m，垃圾清运</w:t>
            </w:r>
          </w:p>
        </w:tc>
        <w:tc>
          <w:tcPr>
            <w:tcW w:w="567" w:type="dxa"/>
            <w:tcBorders>
              <w:top w:val="nil"/>
              <w:left w:val="nil"/>
              <w:bottom w:val="single" w:color="auto" w:sz="4" w:space="0"/>
              <w:right w:val="single" w:color="auto" w:sz="4" w:space="0"/>
            </w:tcBorders>
            <w:shd w:val="clear" w:color="auto" w:fill="auto"/>
            <w:noWrap/>
            <w:vAlign w:val="center"/>
          </w:tcPr>
          <w:p w14:paraId="0918EA4D">
            <w:pPr>
              <w:jc w:val="center"/>
              <w:rPr>
                <w:color w:val="000000"/>
                <w:sz w:val="24"/>
              </w:rPr>
            </w:pPr>
            <w:r>
              <w:rPr>
                <w:rFonts w:hint="default" w:ascii="Times New Roman" w:hAnsi="Times New Roman" w:cs="Times New Roman"/>
                <w:color w:val="000000"/>
                <w:sz w:val="24"/>
              </w:rPr>
              <w:t>项</w:t>
            </w:r>
          </w:p>
        </w:tc>
        <w:tc>
          <w:tcPr>
            <w:tcW w:w="709" w:type="dxa"/>
            <w:tcBorders>
              <w:top w:val="nil"/>
              <w:left w:val="nil"/>
              <w:bottom w:val="single" w:color="auto" w:sz="4" w:space="0"/>
              <w:right w:val="single" w:color="auto" w:sz="4" w:space="0"/>
            </w:tcBorders>
            <w:shd w:val="clear" w:color="auto" w:fill="auto"/>
            <w:noWrap/>
            <w:vAlign w:val="center"/>
          </w:tcPr>
          <w:p w14:paraId="0C2FBE1D">
            <w:pPr>
              <w:jc w:val="center"/>
              <w:rPr>
                <w:rFonts w:eastAsia="仿宋_GB2312"/>
                <w:sz w:val="24"/>
              </w:rPr>
            </w:pPr>
            <w:r>
              <w:rPr>
                <w:rFonts w:hint="default" w:ascii="Times New Roman" w:hAnsi="Times New Roman" w:eastAsia="仿宋_GB2312" w:cs="Times New Roman"/>
                <w:sz w:val="24"/>
              </w:rPr>
              <w:t>1</w:t>
            </w:r>
          </w:p>
        </w:tc>
        <w:tc>
          <w:tcPr>
            <w:tcW w:w="992" w:type="dxa"/>
            <w:tcBorders>
              <w:top w:val="nil"/>
              <w:left w:val="nil"/>
              <w:bottom w:val="single" w:color="auto" w:sz="4" w:space="0"/>
              <w:right w:val="single" w:color="auto" w:sz="4" w:space="0"/>
            </w:tcBorders>
            <w:shd w:val="clear" w:color="auto" w:fill="auto"/>
            <w:vAlign w:val="center"/>
          </w:tcPr>
          <w:p w14:paraId="66FAF71F">
            <w:pPr>
              <w:jc w:val="center"/>
              <w:rPr>
                <w:rFonts w:ascii="Times New Roman" w:hAnsi="Times New Roman" w:eastAsia="仿宋" w:cs="Times New Roman"/>
                <w:b/>
                <w:snapToGrid w:val="0"/>
                <w:sz w:val="24"/>
                <w:szCs w:val="24"/>
                <w:shd w:val="clear" w:color="auto" w:fill="FFFFFF" w:themeFill="background1"/>
                <w:lang w:eastAsia="zh-CN"/>
              </w:rPr>
            </w:pPr>
          </w:p>
        </w:tc>
        <w:tc>
          <w:tcPr>
            <w:tcW w:w="929" w:type="dxa"/>
            <w:tcBorders>
              <w:top w:val="nil"/>
              <w:left w:val="nil"/>
              <w:bottom w:val="single" w:color="auto" w:sz="4" w:space="0"/>
              <w:right w:val="single" w:color="auto" w:sz="4" w:space="0"/>
            </w:tcBorders>
            <w:shd w:val="clear" w:color="auto" w:fill="auto"/>
            <w:noWrap/>
            <w:vAlign w:val="center"/>
          </w:tcPr>
          <w:p w14:paraId="45F56731">
            <w:pPr>
              <w:jc w:val="center"/>
              <w:rPr>
                <w:rFonts w:ascii="Times New Roman" w:hAnsi="Times New Roman" w:eastAsia="仿宋" w:cs="Times New Roman"/>
                <w:b/>
                <w:bCs/>
                <w:snapToGrid w:val="0"/>
                <w:sz w:val="24"/>
                <w:szCs w:val="24"/>
                <w:shd w:val="clear" w:color="auto" w:fill="FFFFFF" w:themeFill="background1"/>
                <w:lang w:eastAsia="zh-CN"/>
              </w:rPr>
            </w:pPr>
          </w:p>
        </w:tc>
      </w:tr>
      <w:tr w14:paraId="2DEB9991">
        <w:tblPrEx>
          <w:tblCellMar>
            <w:top w:w="0" w:type="dxa"/>
            <w:left w:w="108" w:type="dxa"/>
            <w:bottom w:w="0" w:type="dxa"/>
            <w:right w:w="108" w:type="dxa"/>
          </w:tblCellMar>
        </w:tblPrEx>
        <w:trPr>
          <w:trHeight w:val="1071"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151C0F9E">
            <w:pPr>
              <w:widowControl/>
              <w:jc w:val="center"/>
              <w:rPr>
                <w:rFonts w:eastAsia="仿宋_GB2312"/>
                <w:b/>
                <w:bCs/>
                <w:color w:val="080000"/>
                <w:sz w:val="24"/>
              </w:rPr>
            </w:pPr>
            <w:r>
              <w:rPr>
                <w:rFonts w:hint="eastAsia" w:ascii="Times New Roman" w:hAnsi="Times New Roman" w:eastAsia="仿宋_GB2312" w:cs="Times New Roman"/>
                <w:b/>
                <w:bCs/>
                <w:color w:val="080000"/>
                <w:sz w:val="24"/>
                <w:lang w:val="en-US" w:eastAsia="zh-CN"/>
              </w:rPr>
              <w:t>2</w:t>
            </w:r>
          </w:p>
        </w:tc>
        <w:tc>
          <w:tcPr>
            <w:tcW w:w="6773" w:type="dxa"/>
            <w:tcBorders>
              <w:top w:val="nil"/>
              <w:left w:val="nil"/>
              <w:bottom w:val="single" w:color="auto" w:sz="4" w:space="0"/>
              <w:right w:val="single" w:color="auto" w:sz="4" w:space="0"/>
            </w:tcBorders>
            <w:shd w:val="clear" w:color="auto" w:fill="auto"/>
            <w:vAlign w:val="center"/>
          </w:tcPr>
          <w:p w14:paraId="096AAF10">
            <w:pPr>
              <w:jc w:val="left"/>
              <w:rPr>
                <w:rFonts w:eastAsia="仿宋_GB2312"/>
                <w:color w:val="000000"/>
                <w:sz w:val="24"/>
                <w:lang w:eastAsia="zh-CN"/>
              </w:rPr>
            </w:pPr>
            <w:r>
              <w:rPr>
                <w:rFonts w:hint="default" w:ascii="Times New Roman" w:hAnsi="Times New Roman" w:eastAsia="仿宋_GB2312" w:cs="Times New Roman"/>
                <w:sz w:val="24"/>
              </w:rPr>
              <w:t>立式助晶机</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rPr>
              <w:t>重新施工</w:t>
            </w:r>
            <w:r>
              <w:rPr>
                <w:rFonts w:hint="eastAsia" w:ascii="Times New Roman" w:hAnsi="Times New Roman" w:eastAsia="仿宋_GB2312" w:cs="Times New Roman"/>
                <w:sz w:val="24"/>
                <w:lang w:val="en-US" w:eastAsia="zh-CN"/>
              </w:rPr>
              <w:t>桩承台基础或筏板基础，高处地面300mm</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设备</w:t>
            </w:r>
            <w:r>
              <w:rPr>
                <w:rFonts w:hint="eastAsia" w:ascii="Times New Roman" w:hAnsi="Times New Roman" w:eastAsia="仿宋_GB2312" w:cs="Times New Roman"/>
                <w:sz w:val="24"/>
                <w:lang w:val="en-US" w:eastAsia="zh-CN"/>
              </w:rPr>
              <w:t>直径约6米，</w:t>
            </w:r>
            <w:r>
              <w:rPr>
                <w:rFonts w:hint="default" w:ascii="Times New Roman" w:hAnsi="Times New Roman" w:eastAsia="仿宋_GB2312" w:cs="Times New Roman"/>
                <w:sz w:val="24"/>
              </w:rPr>
              <w:t>高约20米，承载1000吨</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含</w:t>
            </w:r>
            <w:r>
              <w:rPr>
                <w:rFonts w:hint="default" w:ascii="Times New Roman" w:hAnsi="Times New Roman" w:eastAsia="仿宋_GB2312" w:cs="Times New Roman"/>
                <w:sz w:val="24"/>
              </w:rPr>
              <w:t>基础防雷接地设施安装</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预埋件制作安装</w:t>
            </w:r>
            <w:r>
              <w:rPr>
                <w:rFonts w:hint="default" w:ascii="Times New Roman" w:hAnsi="Times New Roman" w:eastAsia="仿宋_GB2312" w:cs="Times New Roman"/>
                <w:sz w:val="24"/>
              </w:rPr>
              <w:t>，</w:t>
            </w:r>
            <w:r>
              <w:rPr>
                <w:rFonts w:hint="default" w:ascii="Times New Roman" w:hAnsi="Times New Roman" w:eastAsia="仿宋_GB2312" w:cs="Times New Roman"/>
                <w:color w:val="000000"/>
                <w:sz w:val="24"/>
              </w:rPr>
              <w:t>具体施工方案以委托具有资质的设计单位设计为准</w:t>
            </w:r>
          </w:p>
        </w:tc>
        <w:tc>
          <w:tcPr>
            <w:tcW w:w="567" w:type="dxa"/>
            <w:tcBorders>
              <w:top w:val="nil"/>
              <w:left w:val="nil"/>
              <w:bottom w:val="single" w:color="auto" w:sz="4" w:space="0"/>
              <w:right w:val="single" w:color="auto" w:sz="4" w:space="0"/>
            </w:tcBorders>
            <w:shd w:val="clear" w:color="auto" w:fill="auto"/>
            <w:noWrap/>
            <w:vAlign w:val="center"/>
          </w:tcPr>
          <w:p w14:paraId="0973BD78">
            <w:pPr>
              <w:jc w:val="center"/>
              <w:rPr>
                <w:color w:val="000000"/>
                <w:sz w:val="24"/>
              </w:rPr>
            </w:pPr>
            <w:r>
              <w:rPr>
                <w:rFonts w:hint="default" w:ascii="Times New Roman" w:hAnsi="Times New Roman" w:cs="Times New Roman"/>
                <w:color w:val="000000"/>
                <w:sz w:val="24"/>
              </w:rPr>
              <w:t>项</w:t>
            </w:r>
          </w:p>
        </w:tc>
        <w:tc>
          <w:tcPr>
            <w:tcW w:w="709" w:type="dxa"/>
            <w:tcBorders>
              <w:top w:val="nil"/>
              <w:left w:val="nil"/>
              <w:bottom w:val="single" w:color="auto" w:sz="4" w:space="0"/>
              <w:right w:val="single" w:color="auto" w:sz="4" w:space="0"/>
            </w:tcBorders>
            <w:shd w:val="clear" w:color="auto" w:fill="auto"/>
            <w:noWrap/>
            <w:vAlign w:val="center"/>
          </w:tcPr>
          <w:p w14:paraId="5FE25F66">
            <w:pPr>
              <w:jc w:val="center"/>
              <w:rPr>
                <w:rFonts w:eastAsia="仿宋_GB2312"/>
                <w:sz w:val="24"/>
              </w:rPr>
            </w:pPr>
            <w:r>
              <w:rPr>
                <w:rFonts w:hint="default" w:ascii="Times New Roman" w:hAnsi="Times New Roman" w:eastAsia="仿宋_GB2312" w:cs="Times New Roman"/>
                <w:sz w:val="24"/>
              </w:rPr>
              <w:t>1</w:t>
            </w:r>
          </w:p>
        </w:tc>
        <w:tc>
          <w:tcPr>
            <w:tcW w:w="992" w:type="dxa"/>
            <w:tcBorders>
              <w:top w:val="nil"/>
              <w:left w:val="nil"/>
              <w:bottom w:val="single" w:color="auto" w:sz="4" w:space="0"/>
              <w:right w:val="single" w:color="auto" w:sz="4" w:space="0"/>
            </w:tcBorders>
            <w:shd w:val="clear" w:color="auto" w:fill="auto"/>
            <w:vAlign w:val="center"/>
          </w:tcPr>
          <w:p w14:paraId="7997B7F7">
            <w:pPr>
              <w:jc w:val="center"/>
              <w:rPr>
                <w:rFonts w:ascii="Times New Roman" w:hAnsi="Times New Roman" w:eastAsia="仿宋" w:cs="Times New Roman"/>
                <w:b/>
                <w:snapToGrid w:val="0"/>
                <w:sz w:val="24"/>
                <w:szCs w:val="24"/>
                <w:shd w:val="clear" w:color="auto" w:fill="FFFFFF" w:themeFill="background1"/>
                <w:lang w:eastAsia="zh-CN"/>
              </w:rPr>
            </w:pPr>
          </w:p>
        </w:tc>
        <w:tc>
          <w:tcPr>
            <w:tcW w:w="929" w:type="dxa"/>
            <w:tcBorders>
              <w:top w:val="nil"/>
              <w:left w:val="nil"/>
              <w:bottom w:val="single" w:color="auto" w:sz="4" w:space="0"/>
              <w:right w:val="single" w:color="auto" w:sz="4" w:space="0"/>
            </w:tcBorders>
            <w:shd w:val="clear" w:color="auto" w:fill="auto"/>
            <w:noWrap/>
            <w:vAlign w:val="center"/>
          </w:tcPr>
          <w:p w14:paraId="4D973011">
            <w:pPr>
              <w:jc w:val="center"/>
              <w:rPr>
                <w:rFonts w:ascii="Times New Roman" w:hAnsi="Times New Roman" w:eastAsia="仿宋" w:cs="Times New Roman"/>
                <w:b/>
                <w:bCs/>
                <w:snapToGrid w:val="0"/>
                <w:sz w:val="24"/>
                <w:szCs w:val="24"/>
                <w:shd w:val="clear" w:color="auto" w:fill="FFFFFF" w:themeFill="background1"/>
                <w:lang w:eastAsia="zh-CN"/>
              </w:rPr>
            </w:pPr>
          </w:p>
        </w:tc>
      </w:tr>
      <w:tr w14:paraId="0A2F7A70">
        <w:tblPrEx>
          <w:tblCellMar>
            <w:top w:w="0" w:type="dxa"/>
            <w:left w:w="108" w:type="dxa"/>
            <w:bottom w:w="0" w:type="dxa"/>
            <w:right w:w="108" w:type="dxa"/>
          </w:tblCellMar>
        </w:tblPrEx>
        <w:trPr>
          <w:trHeight w:val="454"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5DE93A97">
            <w:pPr>
              <w:widowControl/>
              <w:jc w:val="center"/>
              <w:rPr>
                <w:rFonts w:eastAsia="仿宋_GB2312"/>
                <w:b/>
                <w:bCs/>
                <w:color w:val="080000"/>
                <w:sz w:val="24"/>
              </w:rPr>
            </w:pPr>
            <w:r>
              <w:rPr>
                <w:rFonts w:hint="default" w:ascii="Times New Roman" w:hAnsi="Times New Roman" w:eastAsia="仿宋_GB2312" w:cs="Times New Roman"/>
                <w:b/>
                <w:bCs/>
                <w:color w:val="080000"/>
                <w:sz w:val="24"/>
              </w:rPr>
              <w:t>3</w:t>
            </w:r>
          </w:p>
        </w:tc>
        <w:tc>
          <w:tcPr>
            <w:tcW w:w="6773" w:type="dxa"/>
            <w:tcBorders>
              <w:top w:val="nil"/>
              <w:left w:val="nil"/>
              <w:bottom w:val="single" w:color="auto" w:sz="4" w:space="0"/>
              <w:right w:val="single" w:color="auto" w:sz="4" w:space="0"/>
            </w:tcBorders>
            <w:shd w:val="clear" w:color="auto" w:fill="auto"/>
            <w:vAlign w:val="center"/>
          </w:tcPr>
          <w:p w14:paraId="62879AFD">
            <w:pPr>
              <w:jc w:val="left"/>
              <w:rPr>
                <w:rFonts w:eastAsia="仿宋_GB2312"/>
                <w:sz w:val="24"/>
                <w:lang w:eastAsia="zh-CN"/>
              </w:rPr>
            </w:pPr>
            <w:r>
              <w:rPr>
                <w:rFonts w:hint="default" w:ascii="Times New Roman" w:hAnsi="Times New Roman" w:eastAsia="仿宋_GB2312" w:cs="Times New Roman"/>
                <w:color w:val="000000"/>
                <w:sz w:val="24"/>
              </w:rPr>
              <w:t>设计费（委托具有建筑工程设计乙级及以上设计单位出具施工图）</w:t>
            </w:r>
          </w:p>
        </w:tc>
        <w:tc>
          <w:tcPr>
            <w:tcW w:w="567" w:type="dxa"/>
            <w:tcBorders>
              <w:top w:val="nil"/>
              <w:left w:val="nil"/>
              <w:bottom w:val="single" w:color="auto" w:sz="4" w:space="0"/>
              <w:right w:val="single" w:color="auto" w:sz="4" w:space="0"/>
            </w:tcBorders>
            <w:shd w:val="clear" w:color="auto" w:fill="auto"/>
            <w:noWrap/>
            <w:vAlign w:val="center"/>
          </w:tcPr>
          <w:p w14:paraId="16D2F4D5">
            <w:pPr>
              <w:jc w:val="center"/>
              <w:rPr>
                <w:color w:val="000000"/>
                <w:sz w:val="24"/>
              </w:rPr>
            </w:pPr>
            <w:r>
              <w:rPr>
                <w:rFonts w:hint="default" w:ascii="Times New Roman" w:hAnsi="Times New Roman" w:cs="Times New Roman"/>
                <w:color w:val="000000"/>
                <w:sz w:val="24"/>
              </w:rPr>
              <w:t>项</w:t>
            </w:r>
          </w:p>
        </w:tc>
        <w:tc>
          <w:tcPr>
            <w:tcW w:w="709" w:type="dxa"/>
            <w:tcBorders>
              <w:top w:val="nil"/>
              <w:left w:val="nil"/>
              <w:bottom w:val="single" w:color="auto" w:sz="4" w:space="0"/>
              <w:right w:val="single" w:color="auto" w:sz="4" w:space="0"/>
            </w:tcBorders>
            <w:shd w:val="clear" w:color="auto" w:fill="auto"/>
            <w:noWrap/>
            <w:vAlign w:val="center"/>
          </w:tcPr>
          <w:p w14:paraId="15B4C365">
            <w:pPr>
              <w:jc w:val="center"/>
              <w:rPr>
                <w:rFonts w:eastAsia="仿宋_GB2312"/>
                <w:sz w:val="24"/>
              </w:rPr>
            </w:pPr>
            <w:r>
              <w:rPr>
                <w:rFonts w:hint="default" w:ascii="Times New Roman" w:hAnsi="Times New Roman" w:eastAsia="仿宋_GB2312" w:cs="Times New Roman"/>
                <w:sz w:val="24"/>
              </w:rPr>
              <w:t>1</w:t>
            </w:r>
          </w:p>
        </w:tc>
        <w:tc>
          <w:tcPr>
            <w:tcW w:w="992" w:type="dxa"/>
            <w:tcBorders>
              <w:top w:val="nil"/>
              <w:left w:val="nil"/>
              <w:bottom w:val="single" w:color="auto" w:sz="4" w:space="0"/>
              <w:right w:val="single" w:color="auto" w:sz="4" w:space="0"/>
            </w:tcBorders>
            <w:shd w:val="clear" w:color="auto" w:fill="auto"/>
            <w:vAlign w:val="center"/>
          </w:tcPr>
          <w:p w14:paraId="44CD5131">
            <w:pPr>
              <w:jc w:val="center"/>
              <w:rPr>
                <w:rFonts w:ascii="Times New Roman" w:hAnsi="Times New Roman" w:eastAsia="仿宋" w:cs="Times New Roman"/>
                <w:b/>
                <w:snapToGrid w:val="0"/>
                <w:sz w:val="24"/>
                <w:szCs w:val="24"/>
                <w:shd w:val="clear" w:color="auto" w:fill="FFFFFF" w:themeFill="background1"/>
                <w:lang w:eastAsia="zh-CN"/>
              </w:rPr>
            </w:pPr>
          </w:p>
        </w:tc>
        <w:tc>
          <w:tcPr>
            <w:tcW w:w="929" w:type="dxa"/>
            <w:tcBorders>
              <w:top w:val="nil"/>
              <w:left w:val="nil"/>
              <w:bottom w:val="single" w:color="auto" w:sz="4" w:space="0"/>
              <w:right w:val="single" w:color="auto" w:sz="4" w:space="0"/>
            </w:tcBorders>
            <w:shd w:val="clear" w:color="auto" w:fill="auto"/>
            <w:noWrap/>
            <w:vAlign w:val="center"/>
          </w:tcPr>
          <w:p w14:paraId="4FC83B0F">
            <w:pPr>
              <w:jc w:val="center"/>
              <w:rPr>
                <w:rFonts w:ascii="Times New Roman" w:hAnsi="Times New Roman" w:eastAsia="仿宋" w:cs="Times New Roman"/>
                <w:b/>
                <w:bCs/>
                <w:snapToGrid w:val="0"/>
                <w:sz w:val="24"/>
                <w:szCs w:val="24"/>
                <w:shd w:val="clear" w:color="auto" w:fill="FFFFFF" w:themeFill="background1"/>
                <w:lang w:eastAsia="zh-CN"/>
              </w:rPr>
            </w:pPr>
          </w:p>
        </w:tc>
      </w:tr>
      <w:tr w14:paraId="27A853A0">
        <w:tblPrEx>
          <w:tblCellMar>
            <w:top w:w="0" w:type="dxa"/>
            <w:left w:w="108" w:type="dxa"/>
            <w:bottom w:w="0" w:type="dxa"/>
            <w:right w:w="108" w:type="dxa"/>
          </w:tblCellMar>
        </w:tblPrEx>
        <w:trPr>
          <w:trHeight w:val="799"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66CAC9F9">
            <w:pPr>
              <w:widowControl/>
              <w:jc w:val="center"/>
              <w:rPr>
                <w:rFonts w:eastAsia="仿宋_GB2312"/>
                <w:b/>
                <w:bCs/>
                <w:color w:val="080000"/>
                <w:sz w:val="24"/>
              </w:rPr>
            </w:pPr>
            <w:r>
              <w:rPr>
                <w:rFonts w:hint="default" w:ascii="Times New Roman" w:hAnsi="Times New Roman" w:eastAsia="仿宋_GB2312" w:cs="Times New Roman"/>
                <w:b/>
                <w:bCs/>
                <w:color w:val="080000"/>
                <w:sz w:val="24"/>
              </w:rPr>
              <w:t>4</w:t>
            </w:r>
          </w:p>
        </w:tc>
        <w:tc>
          <w:tcPr>
            <w:tcW w:w="6773" w:type="dxa"/>
            <w:tcBorders>
              <w:top w:val="nil"/>
              <w:left w:val="nil"/>
              <w:bottom w:val="single" w:color="auto" w:sz="4" w:space="0"/>
              <w:right w:val="single" w:color="auto" w:sz="4" w:space="0"/>
            </w:tcBorders>
            <w:shd w:val="clear" w:color="auto" w:fill="auto"/>
            <w:vAlign w:val="center"/>
          </w:tcPr>
          <w:p w14:paraId="13691AEE">
            <w:pPr>
              <w:jc w:val="left"/>
              <w:rPr>
                <w:rFonts w:eastAsia="仿宋_GB2312"/>
                <w:sz w:val="24"/>
                <w:lang w:eastAsia="zh-CN"/>
              </w:rPr>
            </w:pPr>
            <w:r>
              <w:rPr>
                <w:rFonts w:hint="default" w:ascii="Times New Roman" w:hAnsi="Times New Roman" w:eastAsia="仿宋_GB2312" w:cs="Times New Roman"/>
                <w:sz w:val="24"/>
              </w:rPr>
              <w:t>冷却塔及水箱基础，土方开挖300mm深，浇筑C30混凝土基础8*5*0.5m（高处地面200mm），</w:t>
            </w:r>
            <w:r>
              <w:rPr>
                <w:rFonts w:hint="default" w:ascii="Times New Roman" w:hAnsi="Times New Roman" w:eastAsia="仿宋_GB2312" w:cs="Times New Roman"/>
                <w:color w:val="000000"/>
                <w:sz w:val="24"/>
              </w:rPr>
              <w:t>含冷却塔基础预埋件制作安装</w:t>
            </w:r>
            <w:r>
              <w:rPr>
                <w:rFonts w:hint="default" w:ascii="Times New Roman" w:hAnsi="Times New Roman" w:eastAsia="仿宋_GB2312" w:cs="Times New Roman"/>
                <w:sz w:val="24"/>
              </w:rPr>
              <w:t>，清理</w:t>
            </w:r>
          </w:p>
        </w:tc>
        <w:tc>
          <w:tcPr>
            <w:tcW w:w="567" w:type="dxa"/>
            <w:tcBorders>
              <w:top w:val="nil"/>
              <w:left w:val="nil"/>
              <w:bottom w:val="single" w:color="auto" w:sz="4" w:space="0"/>
              <w:right w:val="single" w:color="auto" w:sz="4" w:space="0"/>
            </w:tcBorders>
            <w:shd w:val="clear" w:color="auto" w:fill="auto"/>
            <w:noWrap/>
            <w:vAlign w:val="center"/>
          </w:tcPr>
          <w:p w14:paraId="305CB32D">
            <w:pPr>
              <w:jc w:val="center"/>
              <w:rPr>
                <w:color w:val="000000"/>
                <w:sz w:val="24"/>
              </w:rPr>
            </w:pPr>
            <w:r>
              <w:rPr>
                <w:rFonts w:hint="default" w:ascii="Times New Roman" w:hAnsi="Times New Roman" w:cs="Times New Roman"/>
                <w:color w:val="000000"/>
                <w:sz w:val="24"/>
              </w:rPr>
              <w:t>项</w:t>
            </w:r>
          </w:p>
        </w:tc>
        <w:tc>
          <w:tcPr>
            <w:tcW w:w="709" w:type="dxa"/>
            <w:tcBorders>
              <w:top w:val="nil"/>
              <w:left w:val="nil"/>
              <w:bottom w:val="single" w:color="auto" w:sz="4" w:space="0"/>
              <w:right w:val="single" w:color="auto" w:sz="4" w:space="0"/>
            </w:tcBorders>
            <w:shd w:val="clear" w:color="auto" w:fill="auto"/>
            <w:noWrap/>
            <w:vAlign w:val="center"/>
          </w:tcPr>
          <w:p w14:paraId="4CB37F84">
            <w:pPr>
              <w:jc w:val="center"/>
              <w:rPr>
                <w:rFonts w:eastAsia="仿宋_GB2312"/>
                <w:sz w:val="24"/>
              </w:rPr>
            </w:pPr>
            <w:r>
              <w:rPr>
                <w:rFonts w:hint="default" w:ascii="Times New Roman" w:hAnsi="Times New Roman" w:eastAsia="仿宋_GB2312" w:cs="Times New Roman"/>
                <w:sz w:val="24"/>
              </w:rPr>
              <w:t>1</w:t>
            </w:r>
          </w:p>
        </w:tc>
        <w:tc>
          <w:tcPr>
            <w:tcW w:w="992" w:type="dxa"/>
            <w:tcBorders>
              <w:top w:val="nil"/>
              <w:left w:val="nil"/>
              <w:bottom w:val="single" w:color="auto" w:sz="4" w:space="0"/>
              <w:right w:val="single" w:color="auto" w:sz="4" w:space="0"/>
            </w:tcBorders>
            <w:shd w:val="clear" w:color="auto" w:fill="auto"/>
            <w:vAlign w:val="center"/>
          </w:tcPr>
          <w:p w14:paraId="507671FE">
            <w:pPr>
              <w:jc w:val="center"/>
              <w:rPr>
                <w:rFonts w:ascii="Times New Roman" w:hAnsi="Times New Roman" w:eastAsia="仿宋" w:cs="Times New Roman"/>
                <w:b/>
                <w:snapToGrid w:val="0"/>
                <w:sz w:val="24"/>
                <w:szCs w:val="24"/>
                <w:shd w:val="clear" w:color="auto" w:fill="FFFFFF" w:themeFill="background1"/>
                <w:lang w:eastAsia="zh-CN"/>
              </w:rPr>
            </w:pPr>
          </w:p>
        </w:tc>
        <w:tc>
          <w:tcPr>
            <w:tcW w:w="929" w:type="dxa"/>
            <w:tcBorders>
              <w:top w:val="nil"/>
              <w:left w:val="nil"/>
              <w:bottom w:val="single" w:color="auto" w:sz="4" w:space="0"/>
              <w:right w:val="single" w:color="auto" w:sz="4" w:space="0"/>
            </w:tcBorders>
            <w:shd w:val="clear" w:color="auto" w:fill="auto"/>
            <w:noWrap/>
            <w:vAlign w:val="center"/>
          </w:tcPr>
          <w:p w14:paraId="0E8F0569">
            <w:pPr>
              <w:jc w:val="center"/>
              <w:rPr>
                <w:rFonts w:ascii="Times New Roman" w:hAnsi="Times New Roman" w:eastAsia="仿宋" w:cs="Times New Roman"/>
                <w:b/>
                <w:bCs/>
                <w:snapToGrid w:val="0"/>
                <w:sz w:val="24"/>
                <w:szCs w:val="24"/>
                <w:shd w:val="clear" w:color="auto" w:fill="FFFFFF" w:themeFill="background1"/>
                <w:lang w:eastAsia="zh-CN"/>
              </w:rPr>
            </w:pPr>
          </w:p>
        </w:tc>
      </w:tr>
      <w:tr w14:paraId="5D4AAAC6">
        <w:tblPrEx>
          <w:tblCellMar>
            <w:top w:w="0" w:type="dxa"/>
            <w:left w:w="108" w:type="dxa"/>
            <w:bottom w:w="0" w:type="dxa"/>
            <w:right w:w="108" w:type="dxa"/>
          </w:tblCellMar>
        </w:tblPrEx>
        <w:trPr>
          <w:trHeight w:val="488"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4386E617">
            <w:pPr>
              <w:widowControl/>
              <w:jc w:val="center"/>
              <w:rPr>
                <w:rFonts w:eastAsia="仿宋_GB2312"/>
                <w:b/>
                <w:bCs/>
                <w:color w:val="080000"/>
                <w:sz w:val="24"/>
              </w:rPr>
            </w:pPr>
            <w:r>
              <w:rPr>
                <w:rFonts w:hint="default" w:ascii="Times New Roman" w:hAnsi="Times New Roman" w:eastAsia="仿宋_GB2312" w:cs="Times New Roman"/>
                <w:b/>
                <w:bCs/>
                <w:color w:val="080000"/>
                <w:sz w:val="24"/>
              </w:rPr>
              <w:t>5</w:t>
            </w:r>
          </w:p>
        </w:tc>
        <w:tc>
          <w:tcPr>
            <w:tcW w:w="6773" w:type="dxa"/>
            <w:tcBorders>
              <w:top w:val="nil"/>
              <w:left w:val="nil"/>
              <w:bottom w:val="single" w:color="auto" w:sz="4" w:space="0"/>
              <w:right w:val="single" w:color="auto" w:sz="4" w:space="0"/>
            </w:tcBorders>
            <w:shd w:val="clear" w:color="auto" w:fill="auto"/>
            <w:vAlign w:val="center"/>
          </w:tcPr>
          <w:p w14:paraId="48C7C18D">
            <w:pPr>
              <w:jc w:val="left"/>
              <w:rPr>
                <w:rFonts w:eastAsia="仿宋_GB2312"/>
                <w:sz w:val="24"/>
                <w:lang w:eastAsia="zh-CN"/>
              </w:rPr>
            </w:pPr>
            <w:r>
              <w:rPr>
                <w:rFonts w:hint="default" w:ascii="Times New Roman" w:hAnsi="Times New Roman" w:eastAsia="仿宋_GB2312" w:cs="Times New Roman"/>
                <w:sz w:val="24"/>
              </w:rPr>
              <w:t>泵基础，土方开挖浇筑C30混凝土泵基础2*2*0.8m深（高处地面200mm），清理</w:t>
            </w:r>
          </w:p>
        </w:tc>
        <w:tc>
          <w:tcPr>
            <w:tcW w:w="567" w:type="dxa"/>
            <w:tcBorders>
              <w:top w:val="nil"/>
              <w:left w:val="nil"/>
              <w:bottom w:val="single" w:color="auto" w:sz="4" w:space="0"/>
              <w:right w:val="single" w:color="auto" w:sz="4" w:space="0"/>
            </w:tcBorders>
            <w:shd w:val="clear" w:color="auto" w:fill="auto"/>
            <w:noWrap/>
            <w:vAlign w:val="center"/>
          </w:tcPr>
          <w:p w14:paraId="5BB8627C">
            <w:pPr>
              <w:jc w:val="center"/>
              <w:rPr>
                <w:color w:val="000000"/>
                <w:sz w:val="24"/>
              </w:rPr>
            </w:pPr>
            <w:r>
              <w:rPr>
                <w:rFonts w:hint="default" w:ascii="Times New Roman" w:hAnsi="Times New Roman" w:cs="Times New Roman"/>
                <w:color w:val="000000"/>
                <w:sz w:val="24"/>
              </w:rPr>
              <w:t>项</w:t>
            </w:r>
          </w:p>
        </w:tc>
        <w:tc>
          <w:tcPr>
            <w:tcW w:w="709" w:type="dxa"/>
            <w:tcBorders>
              <w:top w:val="nil"/>
              <w:left w:val="nil"/>
              <w:bottom w:val="single" w:color="auto" w:sz="4" w:space="0"/>
              <w:right w:val="single" w:color="auto" w:sz="4" w:space="0"/>
            </w:tcBorders>
            <w:shd w:val="clear" w:color="auto" w:fill="auto"/>
            <w:noWrap/>
            <w:vAlign w:val="center"/>
          </w:tcPr>
          <w:p w14:paraId="4A98FE5B">
            <w:pPr>
              <w:jc w:val="center"/>
              <w:rPr>
                <w:rFonts w:eastAsia="仿宋_GB2312"/>
                <w:sz w:val="24"/>
              </w:rPr>
            </w:pPr>
            <w:r>
              <w:rPr>
                <w:rFonts w:hint="default" w:ascii="Times New Roman" w:hAnsi="Times New Roman" w:eastAsia="仿宋_GB2312" w:cs="Times New Roman"/>
                <w:sz w:val="24"/>
              </w:rPr>
              <w:t>3</w:t>
            </w:r>
          </w:p>
        </w:tc>
        <w:tc>
          <w:tcPr>
            <w:tcW w:w="992" w:type="dxa"/>
            <w:tcBorders>
              <w:top w:val="nil"/>
              <w:left w:val="nil"/>
              <w:bottom w:val="single" w:color="auto" w:sz="4" w:space="0"/>
              <w:right w:val="single" w:color="auto" w:sz="4" w:space="0"/>
            </w:tcBorders>
            <w:shd w:val="clear" w:color="auto" w:fill="auto"/>
            <w:vAlign w:val="center"/>
          </w:tcPr>
          <w:p w14:paraId="4AFC7808">
            <w:pPr>
              <w:jc w:val="center"/>
              <w:rPr>
                <w:rFonts w:ascii="Times New Roman" w:hAnsi="Times New Roman" w:eastAsia="仿宋" w:cs="Times New Roman"/>
                <w:b/>
                <w:snapToGrid w:val="0"/>
                <w:sz w:val="24"/>
                <w:szCs w:val="24"/>
                <w:shd w:val="clear" w:color="auto" w:fill="FFFFFF" w:themeFill="background1"/>
                <w:lang w:eastAsia="zh-CN"/>
              </w:rPr>
            </w:pPr>
          </w:p>
        </w:tc>
        <w:tc>
          <w:tcPr>
            <w:tcW w:w="929" w:type="dxa"/>
            <w:tcBorders>
              <w:top w:val="nil"/>
              <w:left w:val="nil"/>
              <w:bottom w:val="single" w:color="auto" w:sz="4" w:space="0"/>
              <w:right w:val="single" w:color="auto" w:sz="4" w:space="0"/>
            </w:tcBorders>
            <w:shd w:val="clear" w:color="auto" w:fill="auto"/>
            <w:noWrap/>
            <w:vAlign w:val="center"/>
          </w:tcPr>
          <w:p w14:paraId="6E102506">
            <w:pPr>
              <w:jc w:val="center"/>
              <w:rPr>
                <w:rFonts w:ascii="Times New Roman" w:hAnsi="Times New Roman" w:eastAsia="仿宋" w:cs="Times New Roman"/>
                <w:b/>
                <w:bCs/>
                <w:snapToGrid w:val="0"/>
                <w:sz w:val="24"/>
                <w:szCs w:val="24"/>
                <w:shd w:val="clear" w:color="auto" w:fill="FFFFFF" w:themeFill="background1"/>
                <w:lang w:eastAsia="zh-CN"/>
              </w:rPr>
            </w:pPr>
          </w:p>
        </w:tc>
      </w:tr>
      <w:tr w14:paraId="6BF0172F">
        <w:tblPrEx>
          <w:tblCellMar>
            <w:top w:w="0" w:type="dxa"/>
            <w:left w:w="108" w:type="dxa"/>
            <w:bottom w:w="0" w:type="dxa"/>
            <w:right w:w="108" w:type="dxa"/>
          </w:tblCellMar>
        </w:tblPrEx>
        <w:trPr>
          <w:trHeight w:val="529"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4C5BEE17">
            <w:pPr>
              <w:widowControl/>
              <w:jc w:val="center"/>
              <w:rPr>
                <w:rFonts w:eastAsia="仿宋_GB2312"/>
                <w:b/>
                <w:bCs/>
                <w:color w:val="080000"/>
                <w:sz w:val="24"/>
              </w:rPr>
            </w:pPr>
            <w:r>
              <w:rPr>
                <w:rFonts w:hint="default" w:ascii="Times New Roman" w:hAnsi="Times New Roman" w:eastAsia="仿宋_GB2312" w:cs="Times New Roman"/>
                <w:b/>
                <w:bCs/>
                <w:color w:val="080000"/>
                <w:sz w:val="24"/>
              </w:rPr>
              <w:t>6</w:t>
            </w:r>
          </w:p>
        </w:tc>
        <w:tc>
          <w:tcPr>
            <w:tcW w:w="6773" w:type="dxa"/>
            <w:tcBorders>
              <w:top w:val="nil"/>
              <w:left w:val="nil"/>
              <w:bottom w:val="single" w:color="auto" w:sz="4" w:space="0"/>
              <w:right w:val="single" w:color="auto" w:sz="4" w:space="0"/>
            </w:tcBorders>
            <w:shd w:val="clear" w:color="auto" w:fill="auto"/>
            <w:vAlign w:val="center"/>
          </w:tcPr>
          <w:p w14:paraId="3276643B">
            <w:pPr>
              <w:jc w:val="left"/>
              <w:rPr>
                <w:rFonts w:eastAsia="仿宋_GB2312"/>
                <w:sz w:val="24"/>
                <w:lang w:eastAsia="zh-CN"/>
              </w:rPr>
            </w:pPr>
            <w:r>
              <w:rPr>
                <w:rFonts w:hint="default" w:ascii="Times New Roman" w:hAnsi="Times New Roman" w:eastAsia="仿宋_GB2312" w:cs="Times New Roman"/>
                <w:sz w:val="24"/>
              </w:rPr>
              <w:t>管沟路面开挖恢复，凿混凝土地板及土方开挖管沟500*1000mm深，（其中混凝土路面约35米），后恢复地板以及损坏的花圃，垃圾清理</w:t>
            </w:r>
          </w:p>
        </w:tc>
        <w:tc>
          <w:tcPr>
            <w:tcW w:w="567" w:type="dxa"/>
            <w:tcBorders>
              <w:top w:val="nil"/>
              <w:left w:val="nil"/>
              <w:bottom w:val="single" w:color="auto" w:sz="4" w:space="0"/>
              <w:right w:val="single" w:color="auto" w:sz="4" w:space="0"/>
            </w:tcBorders>
            <w:shd w:val="clear" w:color="auto" w:fill="auto"/>
            <w:noWrap/>
            <w:vAlign w:val="center"/>
          </w:tcPr>
          <w:p w14:paraId="05AFABAC">
            <w:pPr>
              <w:jc w:val="center"/>
              <w:rPr>
                <w:color w:val="000000"/>
                <w:sz w:val="24"/>
              </w:rPr>
            </w:pPr>
            <w:r>
              <w:rPr>
                <w:rFonts w:hint="default" w:ascii="Times New Roman" w:hAnsi="Times New Roman" w:cs="Times New Roman"/>
                <w:color w:val="000000"/>
                <w:sz w:val="24"/>
              </w:rPr>
              <w:t>m</w:t>
            </w:r>
          </w:p>
        </w:tc>
        <w:tc>
          <w:tcPr>
            <w:tcW w:w="709" w:type="dxa"/>
            <w:tcBorders>
              <w:top w:val="nil"/>
              <w:left w:val="nil"/>
              <w:bottom w:val="single" w:color="auto" w:sz="4" w:space="0"/>
              <w:right w:val="single" w:color="auto" w:sz="4" w:space="0"/>
            </w:tcBorders>
            <w:shd w:val="clear" w:color="auto" w:fill="auto"/>
            <w:noWrap/>
            <w:vAlign w:val="center"/>
          </w:tcPr>
          <w:p w14:paraId="7D59B17D">
            <w:pPr>
              <w:jc w:val="center"/>
              <w:rPr>
                <w:rFonts w:eastAsia="仿宋_GB2312"/>
                <w:sz w:val="24"/>
              </w:rPr>
            </w:pPr>
            <w:r>
              <w:rPr>
                <w:rFonts w:hint="default" w:ascii="Times New Roman" w:hAnsi="Times New Roman" w:eastAsia="仿宋_GB2312" w:cs="Times New Roman"/>
                <w:sz w:val="24"/>
              </w:rPr>
              <w:t>70</w:t>
            </w:r>
          </w:p>
        </w:tc>
        <w:tc>
          <w:tcPr>
            <w:tcW w:w="992" w:type="dxa"/>
            <w:tcBorders>
              <w:top w:val="nil"/>
              <w:left w:val="nil"/>
              <w:bottom w:val="single" w:color="auto" w:sz="4" w:space="0"/>
              <w:right w:val="single" w:color="auto" w:sz="4" w:space="0"/>
            </w:tcBorders>
            <w:shd w:val="clear" w:color="auto" w:fill="auto"/>
            <w:vAlign w:val="center"/>
          </w:tcPr>
          <w:p w14:paraId="78AEA012">
            <w:pPr>
              <w:jc w:val="center"/>
              <w:rPr>
                <w:rFonts w:ascii="Times New Roman" w:hAnsi="Times New Roman" w:eastAsia="仿宋" w:cs="Times New Roman"/>
                <w:b/>
                <w:snapToGrid w:val="0"/>
                <w:sz w:val="24"/>
                <w:szCs w:val="24"/>
                <w:shd w:val="clear" w:color="auto" w:fill="FFFFFF" w:themeFill="background1"/>
                <w:lang w:eastAsia="zh-CN"/>
              </w:rPr>
            </w:pPr>
          </w:p>
        </w:tc>
        <w:tc>
          <w:tcPr>
            <w:tcW w:w="929" w:type="dxa"/>
            <w:tcBorders>
              <w:top w:val="nil"/>
              <w:left w:val="nil"/>
              <w:bottom w:val="single" w:color="auto" w:sz="4" w:space="0"/>
              <w:right w:val="single" w:color="auto" w:sz="4" w:space="0"/>
            </w:tcBorders>
            <w:shd w:val="clear" w:color="auto" w:fill="auto"/>
            <w:noWrap/>
            <w:vAlign w:val="center"/>
          </w:tcPr>
          <w:p w14:paraId="3647E001">
            <w:pPr>
              <w:jc w:val="center"/>
              <w:rPr>
                <w:rFonts w:ascii="Times New Roman" w:hAnsi="Times New Roman" w:eastAsia="仿宋" w:cs="Times New Roman"/>
                <w:b/>
                <w:bCs/>
                <w:snapToGrid w:val="0"/>
                <w:sz w:val="24"/>
                <w:szCs w:val="24"/>
                <w:shd w:val="clear" w:color="auto" w:fill="FFFFFF" w:themeFill="background1"/>
                <w:lang w:eastAsia="zh-CN"/>
              </w:rPr>
            </w:pPr>
          </w:p>
        </w:tc>
      </w:tr>
      <w:tr w14:paraId="2D9EEBB8">
        <w:tblPrEx>
          <w:tblCellMar>
            <w:top w:w="0" w:type="dxa"/>
            <w:left w:w="108" w:type="dxa"/>
            <w:bottom w:w="0" w:type="dxa"/>
            <w:right w:w="108" w:type="dxa"/>
          </w:tblCellMar>
        </w:tblPrEx>
        <w:trPr>
          <w:trHeight w:val="415"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6FEB720C">
            <w:pPr>
              <w:widowControl/>
              <w:jc w:val="center"/>
              <w:rPr>
                <w:rFonts w:eastAsia="仿宋_GB2312"/>
                <w:b/>
                <w:bCs/>
                <w:color w:val="080000"/>
                <w:sz w:val="24"/>
              </w:rPr>
            </w:pPr>
            <w:r>
              <w:rPr>
                <w:rFonts w:hint="default" w:ascii="Times New Roman" w:hAnsi="Times New Roman" w:eastAsia="仿宋_GB2312" w:cs="Times New Roman"/>
                <w:b/>
                <w:bCs/>
                <w:color w:val="080000"/>
                <w:sz w:val="24"/>
              </w:rPr>
              <w:t>7</w:t>
            </w:r>
          </w:p>
        </w:tc>
        <w:tc>
          <w:tcPr>
            <w:tcW w:w="6773" w:type="dxa"/>
            <w:tcBorders>
              <w:top w:val="nil"/>
              <w:left w:val="nil"/>
              <w:bottom w:val="single" w:color="auto" w:sz="4" w:space="0"/>
              <w:right w:val="single" w:color="auto" w:sz="4" w:space="0"/>
            </w:tcBorders>
            <w:shd w:val="clear" w:color="auto" w:fill="auto"/>
            <w:vAlign w:val="center"/>
          </w:tcPr>
          <w:p w14:paraId="63802110">
            <w:pPr>
              <w:jc w:val="left"/>
              <w:rPr>
                <w:rFonts w:eastAsia="仿宋_GB2312"/>
                <w:color w:val="000000"/>
                <w:sz w:val="24"/>
                <w:lang w:eastAsia="zh-CN"/>
              </w:rPr>
            </w:pPr>
            <w:r>
              <w:rPr>
                <w:rFonts w:hint="default" w:ascii="Times New Roman" w:hAnsi="Times New Roman" w:eastAsia="仿宋_GB2312" w:cs="Times New Roman"/>
                <w:color w:val="000000"/>
                <w:sz w:val="24"/>
              </w:rPr>
              <w:t>煮糖楼，拆除240mm厚砖墙，3*2.9m高，垃圾清理</w:t>
            </w:r>
          </w:p>
        </w:tc>
        <w:tc>
          <w:tcPr>
            <w:tcW w:w="567" w:type="dxa"/>
            <w:tcBorders>
              <w:top w:val="nil"/>
              <w:left w:val="nil"/>
              <w:bottom w:val="single" w:color="auto" w:sz="4" w:space="0"/>
              <w:right w:val="single" w:color="auto" w:sz="4" w:space="0"/>
            </w:tcBorders>
            <w:shd w:val="clear" w:color="auto" w:fill="auto"/>
            <w:noWrap/>
            <w:vAlign w:val="center"/>
          </w:tcPr>
          <w:p w14:paraId="6E7840C3">
            <w:pPr>
              <w:jc w:val="center"/>
              <w:rPr>
                <w:color w:val="000000"/>
                <w:sz w:val="24"/>
              </w:rPr>
            </w:pPr>
            <w:r>
              <w:rPr>
                <w:rFonts w:hint="default" w:ascii="Times New Roman" w:hAnsi="Times New Roman" w:cs="Times New Roman"/>
                <w:color w:val="000000"/>
                <w:sz w:val="24"/>
              </w:rPr>
              <w:t>项</w:t>
            </w:r>
          </w:p>
        </w:tc>
        <w:tc>
          <w:tcPr>
            <w:tcW w:w="709" w:type="dxa"/>
            <w:tcBorders>
              <w:top w:val="nil"/>
              <w:left w:val="nil"/>
              <w:bottom w:val="single" w:color="auto" w:sz="4" w:space="0"/>
              <w:right w:val="single" w:color="auto" w:sz="4" w:space="0"/>
            </w:tcBorders>
            <w:shd w:val="clear" w:color="auto" w:fill="auto"/>
            <w:noWrap/>
            <w:vAlign w:val="center"/>
          </w:tcPr>
          <w:p w14:paraId="0DF3A5B1">
            <w:pPr>
              <w:jc w:val="center"/>
              <w:rPr>
                <w:rFonts w:eastAsia="仿宋_GB2312"/>
                <w:sz w:val="24"/>
              </w:rPr>
            </w:pPr>
            <w:r>
              <w:rPr>
                <w:rFonts w:hint="default" w:ascii="Times New Roman" w:hAnsi="Times New Roman" w:eastAsia="仿宋_GB2312" w:cs="Times New Roman"/>
                <w:sz w:val="24"/>
              </w:rPr>
              <w:t>1</w:t>
            </w:r>
          </w:p>
        </w:tc>
        <w:tc>
          <w:tcPr>
            <w:tcW w:w="992" w:type="dxa"/>
            <w:tcBorders>
              <w:top w:val="nil"/>
              <w:left w:val="nil"/>
              <w:bottom w:val="single" w:color="auto" w:sz="4" w:space="0"/>
              <w:right w:val="single" w:color="auto" w:sz="4" w:space="0"/>
            </w:tcBorders>
            <w:shd w:val="clear" w:color="auto" w:fill="auto"/>
            <w:vAlign w:val="center"/>
          </w:tcPr>
          <w:p w14:paraId="5A889C8E">
            <w:pPr>
              <w:jc w:val="center"/>
              <w:rPr>
                <w:rFonts w:ascii="Times New Roman" w:hAnsi="Times New Roman" w:eastAsia="仿宋" w:cs="Times New Roman"/>
                <w:b/>
                <w:snapToGrid w:val="0"/>
                <w:sz w:val="24"/>
                <w:szCs w:val="24"/>
                <w:shd w:val="clear" w:color="auto" w:fill="FFFFFF" w:themeFill="background1"/>
                <w:lang w:eastAsia="zh-CN"/>
              </w:rPr>
            </w:pPr>
          </w:p>
        </w:tc>
        <w:tc>
          <w:tcPr>
            <w:tcW w:w="929" w:type="dxa"/>
            <w:tcBorders>
              <w:top w:val="nil"/>
              <w:left w:val="nil"/>
              <w:bottom w:val="single" w:color="auto" w:sz="4" w:space="0"/>
              <w:right w:val="single" w:color="auto" w:sz="4" w:space="0"/>
            </w:tcBorders>
            <w:shd w:val="clear" w:color="auto" w:fill="auto"/>
            <w:noWrap/>
            <w:vAlign w:val="center"/>
          </w:tcPr>
          <w:p w14:paraId="7513EB2F">
            <w:pPr>
              <w:jc w:val="center"/>
              <w:rPr>
                <w:rFonts w:ascii="Times New Roman" w:hAnsi="Times New Roman" w:eastAsia="仿宋" w:cs="Times New Roman"/>
                <w:b/>
                <w:bCs/>
                <w:snapToGrid w:val="0"/>
                <w:sz w:val="24"/>
                <w:szCs w:val="24"/>
                <w:shd w:val="clear" w:color="auto" w:fill="FFFFFF" w:themeFill="background1"/>
                <w:lang w:eastAsia="zh-CN"/>
              </w:rPr>
            </w:pPr>
          </w:p>
        </w:tc>
      </w:tr>
      <w:tr w14:paraId="35387992">
        <w:tblPrEx>
          <w:tblCellMar>
            <w:top w:w="0" w:type="dxa"/>
            <w:left w:w="108" w:type="dxa"/>
            <w:bottom w:w="0" w:type="dxa"/>
            <w:right w:w="108" w:type="dxa"/>
          </w:tblCellMar>
        </w:tblPrEx>
        <w:trPr>
          <w:trHeight w:val="549"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1EDB5F8E">
            <w:pPr>
              <w:widowControl/>
              <w:jc w:val="center"/>
              <w:rPr>
                <w:rFonts w:eastAsia="仿宋_GB2312"/>
                <w:b/>
                <w:bCs/>
                <w:color w:val="080000"/>
                <w:sz w:val="24"/>
              </w:rPr>
            </w:pPr>
            <w:r>
              <w:rPr>
                <w:rFonts w:hint="default" w:ascii="Times New Roman" w:hAnsi="Times New Roman" w:eastAsia="仿宋_GB2312" w:cs="Times New Roman"/>
                <w:b/>
                <w:bCs/>
                <w:color w:val="080000"/>
                <w:sz w:val="24"/>
              </w:rPr>
              <w:t>8</w:t>
            </w:r>
          </w:p>
        </w:tc>
        <w:tc>
          <w:tcPr>
            <w:tcW w:w="6773" w:type="dxa"/>
            <w:tcBorders>
              <w:top w:val="nil"/>
              <w:left w:val="nil"/>
              <w:bottom w:val="single" w:color="auto" w:sz="4" w:space="0"/>
              <w:right w:val="single" w:color="auto" w:sz="4" w:space="0"/>
            </w:tcBorders>
            <w:shd w:val="clear" w:color="auto" w:fill="auto"/>
            <w:vAlign w:val="center"/>
          </w:tcPr>
          <w:p w14:paraId="20CF5CAC">
            <w:pPr>
              <w:jc w:val="left"/>
              <w:rPr>
                <w:rFonts w:eastAsia="仿宋_GB2312"/>
                <w:color w:val="000000"/>
                <w:sz w:val="24"/>
                <w:lang w:eastAsia="zh-CN"/>
              </w:rPr>
            </w:pPr>
            <w:r>
              <w:rPr>
                <w:rFonts w:hint="default" w:ascii="Times New Roman" w:hAnsi="Times New Roman" w:eastAsia="仿宋_GB2312" w:cs="Times New Roman"/>
                <w:color w:val="000000"/>
                <w:sz w:val="24"/>
              </w:rPr>
              <w:t>煮糖楼，砌筑240mm厚砖墙，1.2*2.9m高，批灰内墙刮腻子，垃圾清理</w:t>
            </w:r>
          </w:p>
        </w:tc>
        <w:tc>
          <w:tcPr>
            <w:tcW w:w="567" w:type="dxa"/>
            <w:tcBorders>
              <w:top w:val="nil"/>
              <w:left w:val="nil"/>
              <w:bottom w:val="single" w:color="auto" w:sz="4" w:space="0"/>
              <w:right w:val="single" w:color="auto" w:sz="4" w:space="0"/>
            </w:tcBorders>
            <w:shd w:val="clear" w:color="auto" w:fill="auto"/>
            <w:noWrap/>
            <w:vAlign w:val="center"/>
          </w:tcPr>
          <w:p w14:paraId="3617B57F">
            <w:pPr>
              <w:jc w:val="center"/>
              <w:rPr>
                <w:color w:val="000000"/>
                <w:sz w:val="24"/>
              </w:rPr>
            </w:pPr>
            <w:r>
              <w:rPr>
                <w:rFonts w:hint="default" w:ascii="Times New Roman" w:hAnsi="Times New Roman" w:cs="Times New Roman"/>
                <w:color w:val="000000"/>
                <w:sz w:val="24"/>
              </w:rPr>
              <w:t>项</w:t>
            </w:r>
          </w:p>
        </w:tc>
        <w:tc>
          <w:tcPr>
            <w:tcW w:w="709" w:type="dxa"/>
            <w:tcBorders>
              <w:top w:val="nil"/>
              <w:left w:val="nil"/>
              <w:bottom w:val="single" w:color="auto" w:sz="4" w:space="0"/>
              <w:right w:val="single" w:color="auto" w:sz="4" w:space="0"/>
            </w:tcBorders>
            <w:shd w:val="clear" w:color="auto" w:fill="auto"/>
            <w:noWrap/>
            <w:vAlign w:val="center"/>
          </w:tcPr>
          <w:p w14:paraId="2C7614E1">
            <w:pPr>
              <w:jc w:val="center"/>
              <w:rPr>
                <w:rFonts w:eastAsia="仿宋_GB2312"/>
                <w:sz w:val="24"/>
              </w:rPr>
            </w:pPr>
            <w:r>
              <w:rPr>
                <w:rFonts w:hint="default" w:ascii="Times New Roman" w:hAnsi="Times New Roman" w:eastAsia="仿宋_GB2312" w:cs="Times New Roman"/>
                <w:sz w:val="24"/>
              </w:rPr>
              <w:t>1</w:t>
            </w:r>
          </w:p>
        </w:tc>
        <w:tc>
          <w:tcPr>
            <w:tcW w:w="992" w:type="dxa"/>
            <w:tcBorders>
              <w:top w:val="nil"/>
              <w:left w:val="nil"/>
              <w:bottom w:val="single" w:color="auto" w:sz="4" w:space="0"/>
              <w:right w:val="single" w:color="auto" w:sz="4" w:space="0"/>
            </w:tcBorders>
            <w:shd w:val="clear" w:color="auto" w:fill="auto"/>
            <w:vAlign w:val="center"/>
          </w:tcPr>
          <w:p w14:paraId="0807C749">
            <w:pPr>
              <w:jc w:val="center"/>
              <w:rPr>
                <w:rFonts w:ascii="Times New Roman" w:hAnsi="Times New Roman" w:eastAsia="仿宋" w:cs="Times New Roman"/>
                <w:b/>
                <w:snapToGrid w:val="0"/>
                <w:sz w:val="24"/>
                <w:szCs w:val="24"/>
                <w:shd w:val="clear" w:color="auto" w:fill="FFFFFF" w:themeFill="background1"/>
                <w:lang w:eastAsia="zh-CN"/>
              </w:rPr>
            </w:pPr>
          </w:p>
        </w:tc>
        <w:tc>
          <w:tcPr>
            <w:tcW w:w="929" w:type="dxa"/>
            <w:tcBorders>
              <w:top w:val="nil"/>
              <w:left w:val="nil"/>
              <w:bottom w:val="single" w:color="auto" w:sz="4" w:space="0"/>
              <w:right w:val="single" w:color="auto" w:sz="4" w:space="0"/>
            </w:tcBorders>
            <w:shd w:val="clear" w:color="auto" w:fill="auto"/>
            <w:noWrap/>
            <w:vAlign w:val="center"/>
          </w:tcPr>
          <w:p w14:paraId="15133DC7">
            <w:pPr>
              <w:jc w:val="center"/>
              <w:rPr>
                <w:rFonts w:ascii="Times New Roman" w:hAnsi="Times New Roman" w:eastAsia="仿宋" w:cs="Times New Roman"/>
                <w:b/>
                <w:bCs/>
                <w:snapToGrid w:val="0"/>
                <w:sz w:val="24"/>
                <w:szCs w:val="24"/>
                <w:shd w:val="clear" w:color="auto" w:fill="FFFFFF" w:themeFill="background1"/>
                <w:lang w:eastAsia="zh-CN"/>
              </w:rPr>
            </w:pPr>
          </w:p>
        </w:tc>
      </w:tr>
      <w:tr w14:paraId="4FFC210E">
        <w:tblPrEx>
          <w:tblCellMar>
            <w:top w:w="0" w:type="dxa"/>
            <w:left w:w="108" w:type="dxa"/>
            <w:bottom w:w="0" w:type="dxa"/>
            <w:right w:w="108" w:type="dxa"/>
          </w:tblCellMar>
        </w:tblPrEx>
        <w:trPr>
          <w:trHeight w:val="487"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6C0ED1A5">
            <w:pPr>
              <w:widowControl/>
              <w:jc w:val="center"/>
              <w:rPr>
                <w:rFonts w:eastAsia="仿宋_GB2312"/>
                <w:b/>
                <w:bCs/>
                <w:color w:val="080000"/>
                <w:sz w:val="24"/>
              </w:rPr>
            </w:pPr>
            <w:r>
              <w:rPr>
                <w:rFonts w:hint="default" w:ascii="Times New Roman" w:hAnsi="Times New Roman" w:eastAsia="仿宋_GB2312" w:cs="Times New Roman"/>
                <w:b/>
                <w:bCs/>
                <w:color w:val="080000"/>
                <w:sz w:val="24"/>
              </w:rPr>
              <w:t>9</w:t>
            </w:r>
          </w:p>
        </w:tc>
        <w:tc>
          <w:tcPr>
            <w:tcW w:w="6773" w:type="dxa"/>
            <w:tcBorders>
              <w:top w:val="nil"/>
              <w:left w:val="nil"/>
              <w:bottom w:val="single" w:color="auto" w:sz="4" w:space="0"/>
              <w:right w:val="single" w:color="auto" w:sz="4" w:space="0"/>
            </w:tcBorders>
            <w:shd w:val="clear" w:color="auto" w:fill="auto"/>
            <w:vAlign w:val="center"/>
          </w:tcPr>
          <w:p w14:paraId="0F99CE92">
            <w:pPr>
              <w:jc w:val="left"/>
              <w:rPr>
                <w:rFonts w:eastAsia="仿宋_GB2312"/>
                <w:color w:val="000000"/>
                <w:sz w:val="24"/>
                <w:lang w:eastAsia="zh-CN"/>
              </w:rPr>
            </w:pPr>
            <w:r>
              <w:rPr>
                <w:rFonts w:hint="default" w:ascii="Times New Roman" w:hAnsi="Times New Roman" w:eastAsia="仿宋_GB2312" w:cs="Times New Roman"/>
                <w:color w:val="000000"/>
                <w:sz w:val="24"/>
              </w:rPr>
              <w:t>煮糖楼，移装铁板门1*2.9高</w:t>
            </w:r>
          </w:p>
        </w:tc>
        <w:tc>
          <w:tcPr>
            <w:tcW w:w="567" w:type="dxa"/>
            <w:tcBorders>
              <w:top w:val="nil"/>
              <w:left w:val="nil"/>
              <w:bottom w:val="single" w:color="auto" w:sz="4" w:space="0"/>
              <w:right w:val="single" w:color="auto" w:sz="4" w:space="0"/>
            </w:tcBorders>
            <w:shd w:val="clear" w:color="auto" w:fill="auto"/>
            <w:noWrap/>
            <w:vAlign w:val="center"/>
          </w:tcPr>
          <w:p w14:paraId="6C9EFBA6">
            <w:pPr>
              <w:jc w:val="center"/>
              <w:rPr>
                <w:color w:val="000000"/>
                <w:sz w:val="24"/>
              </w:rPr>
            </w:pPr>
            <w:r>
              <w:rPr>
                <w:rFonts w:hint="default" w:ascii="Times New Roman" w:hAnsi="Times New Roman" w:cs="Times New Roman"/>
                <w:color w:val="000000"/>
                <w:sz w:val="24"/>
              </w:rPr>
              <w:t>项</w:t>
            </w:r>
          </w:p>
        </w:tc>
        <w:tc>
          <w:tcPr>
            <w:tcW w:w="709" w:type="dxa"/>
            <w:tcBorders>
              <w:top w:val="nil"/>
              <w:left w:val="nil"/>
              <w:bottom w:val="single" w:color="auto" w:sz="4" w:space="0"/>
              <w:right w:val="single" w:color="auto" w:sz="4" w:space="0"/>
            </w:tcBorders>
            <w:shd w:val="clear" w:color="auto" w:fill="auto"/>
            <w:noWrap/>
            <w:vAlign w:val="center"/>
          </w:tcPr>
          <w:p w14:paraId="1FC94256">
            <w:pPr>
              <w:jc w:val="center"/>
              <w:rPr>
                <w:rFonts w:eastAsia="仿宋_GB2312"/>
                <w:sz w:val="24"/>
              </w:rPr>
            </w:pPr>
            <w:r>
              <w:rPr>
                <w:rFonts w:hint="default" w:ascii="Times New Roman" w:hAnsi="Times New Roman" w:eastAsia="仿宋_GB2312" w:cs="Times New Roman"/>
                <w:sz w:val="24"/>
              </w:rPr>
              <w:t>1</w:t>
            </w:r>
          </w:p>
        </w:tc>
        <w:tc>
          <w:tcPr>
            <w:tcW w:w="992" w:type="dxa"/>
            <w:tcBorders>
              <w:top w:val="nil"/>
              <w:left w:val="nil"/>
              <w:bottom w:val="single" w:color="auto" w:sz="4" w:space="0"/>
              <w:right w:val="single" w:color="auto" w:sz="4" w:space="0"/>
            </w:tcBorders>
            <w:shd w:val="clear" w:color="auto" w:fill="auto"/>
            <w:vAlign w:val="center"/>
          </w:tcPr>
          <w:p w14:paraId="5AE3E4A8">
            <w:pPr>
              <w:jc w:val="center"/>
              <w:rPr>
                <w:rFonts w:ascii="Times New Roman" w:hAnsi="Times New Roman" w:eastAsia="仿宋" w:cs="Times New Roman"/>
                <w:b/>
                <w:snapToGrid w:val="0"/>
                <w:sz w:val="24"/>
                <w:szCs w:val="24"/>
                <w:shd w:val="clear" w:color="auto" w:fill="FFFFFF" w:themeFill="background1"/>
                <w:lang w:eastAsia="zh-CN"/>
              </w:rPr>
            </w:pPr>
          </w:p>
        </w:tc>
        <w:tc>
          <w:tcPr>
            <w:tcW w:w="929" w:type="dxa"/>
            <w:tcBorders>
              <w:top w:val="nil"/>
              <w:left w:val="nil"/>
              <w:bottom w:val="single" w:color="auto" w:sz="4" w:space="0"/>
              <w:right w:val="single" w:color="auto" w:sz="4" w:space="0"/>
            </w:tcBorders>
            <w:shd w:val="clear" w:color="auto" w:fill="auto"/>
            <w:noWrap/>
            <w:vAlign w:val="center"/>
          </w:tcPr>
          <w:p w14:paraId="1C73D74D">
            <w:pPr>
              <w:jc w:val="center"/>
              <w:rPr>
                <w:rFonts w:ascii="Times New Roman" w:hAnsi="Times New Roman" w:eastAsia="仿宋" w:cs="Times New Roman"/>
                <w:b/>
                <w:bCs/>
                <w:snapToGrid w:val="0"/>
                <w:sz w:val="24"/>
                <w:szCs w:val="24"/>
                <w:shd w:val="clear" w:color="auto" w:fill="FFFFFF" w:themeFill="background1"/>
                <w:lang w:eastAsia="zh-CN"/>
              </w:rPr>
            </w:pPr>
          </w:p>
        </w:tc>
      </w:tr>
      <w:tr w14:paraId="551CE44B">
        <w:tblPrEx>
          <w:tblCellMar>
            <w:top w:w="0" w:type="dxa"/>
            <w:left w:w="108" w:type="dxa"/>
            <w:bottom w:w="0" w:type="dxa"/>
            <w:right w:w="108" w:type="dxa"/>
          </w:tblCellMar>
        </w:tblPrEx>
        <w:trPr>
          <w:trHeight w:val="369"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4092287D">
            <w:pPr>
              <w:widowControl/>
              <w:jc w:val="center"/>
              <w:rPr>
                <w:rFonts w:eastAsia="仿宋_GB2312"/>
                <w:b/>
                <w:bCs/>
                <w:color w:val="080000"/>
                <w:sz w:val="24"/>
              </w:rPr>
            </w:pPr>
            <w:r>
              <w:rPr>
                <w:rFonts w:hint="default" w:ascii="Times New Roman" w:hAnsi="Times New Roman" w:eastAsia="仿宋_GB2312" w:cs="Times New Roman"/>
                <w:b/>
                <w:bCs/>
                <w:color w:val="080000"/>
                <w:sz w:val="24"/>
              </w:rPr>
              <w:t>10</w:t>
            </w:r>
          </w:p>
        </w:tc>
        <w:tc>
          <w:tcPr>
            <w:tcW w:w="6773" w:type="dxa"/>
            <w:tcBorders>
              <w:top w:val="nil"/>
              <w:left w:val="nil"/>
              <w:bottom w:val="single" w:color="auto" w:sz="4" w:space="0"/>
              <w:right w:val="single" w:color="auto" w:sz="4" w:space="0"/>
            </w:tcBorders>
            <w:shd w:val="clear" w:color="auto" w:fill="auto"/>
            <w:vAlign w:val="center"/>
          </w:tcPr>
          <w:p w14:paraId="4DBA7F2F">
            <w:pPr>
              <w:jc w:val="left"/>
              <w:rPr>
                <w:rFonts w:eastAsia="仿宋_GB2312"/>
                <w:color w:val="000000"/>
                <w:sz w:val="24"/>
                <w:lang w:eastAsia="zh-CN"/>
              </w:rPr>
            </w:pPr>
            <w:r>
              <w:rPr>
                <w:rFonts w:hint="default" w:ascii="Times New Roman" w:hAnsi="Times New Roman" w:eastAsia="仿宋_GB2312" w:cs="Times New Roman"/>
                <w:sz w:val="24"/>
              </w:rPr>
              <w:t>助</w:t>
            </w:r>
            <w:r>
              <w:rPr>
                <w:rFonts w:hint="default" w:ascii="Times New Roman" w:hAnsi="Times New Roman" w:eastAsia="仿宋_GB2312" w:cs="Times New Roman"/>
                <w:color w:val="000000"/>
                <w:sz w:val="24"/>
              </w:rPr>
              <w:t>晶机旁，砌筑240mm厚砖墙，墙体批灰铺贴瓷砖，约10平方，清理</w:t>
            </w:r>
          </w:p>
        </w:tc>
        <w:tc>
          <w:tcPr>
            <w:tcW w:w="567" w:type="dxa"/>
            <w:tcBorders>
              <w:top w:val="nil"/>
              <w:left w:val="nil"/>
              <w:bottom w:val="single" w:color="auto" w:sz="4" w:space="0"/>
              <w:right w:val="single" w:color="auto" w:sz="4" w:space="0"/>
            </w:tcBorders>
            <w:shd w:val="clear" w:color="auto" w:fill="auto"/>
            <w:noWrap/>
            <w:vAlign w:val="center"/>
          </w:tcPr>
          <w:p w14:paraId="566B8997">
            <w:pPr>
              <w:jc w:val="center"/>
              <w:rPr>
                <w:color w:val="000000"/>
                <w:sz w:val="24"/>
              </w:rPr>
            </w:pPr>
            <w:r>
              <w:rPr>
                <w:rFonts w:hint="default" w:ascii="Times New Roman" w:hAnsi="Times New Roman" w:cs="Times New Roman"/>
                <w:color w:val="000000"/>
                <w:sz w:val="24"/>
              </w:rPr>
              <w:t>项</w:t>
            </w:r>
          </w:p>
        </w:tc>
        <w:tc>
          <w:tcPr>
            <w:tcW w:w="709" w:type="dxa"/>
            <w:tcBorders>
              <w:top w:val="nil"/>
              <w:left w:val="nil"/>
              <w:bottom w:val="single" w:color="auto" w:sz="4" w:space="0"/>
              <w:right w:val="single" w:color="auto" w:sz="4" w:space="0"/>
            </w:tcBorders>
            <w:shd w:val="clear" w:color="auto" w:fill="auto"/>
            <w:noWrap/>
            <w:vAlign w:val="center"/>
          </w:tcPr>
          <w:p w14:paraId="4367746C">
            <w:pPr>
              <w:jc w:val="center"/>
              <w:rPr>
                <w:rFonts w:eastAsia="仿宋_GB2312"/>
                <w:sz w:val="24"/>
              </w:rPr>
            </w:pPr>
            <w:r>
              <w:rPr>
                <w:rFonts w:hint="default" w:ascii="Times New Roman" w:hAnsi="Times New Roman" w:eastAsia="仿宋_GB2312" w:cs="Times New Roman"/>
                <w:sz w:val="24"/>
              </w:rPr>
              <w:t>1</w:t>
            </w:r>
          </w:p>
        </w:tc>
        <w:tc>
          <w:tcPr>
            <w:tcW w:w="992" w:type="dxa"/>
            <w:tcBorders>
              <w:top w:val="nil"/>
              <w:left w:val="nil"/>
              <w:bottom w:val="single" w:color="auto" w:sz="4" w:space="0"/>
              <w:right w:val="single" w:color="auto" w:sz="4" w:space="0"/>
            </w:tcBorders>
            <w:shd w:val="clear" w:color="auto" w:fill="auto"/>
            <w:vAlign w:val="center"/>
          </w:tcPr>
          <w:p w14:paraId="6295C1E0">
            <w:pPr>
              <w:jc w:val="center"/>
              <w:rPr>
                <w:rFonts w:ascii="Times New Roman" w:hAnsi="Times New Roman" w:eastAsia="仿宋" w:cs="Times New Roman"/>
                <w:b/>
                <w:snapToGrid w:val="0"/>
                <w:sz w:val="24"/>
                <w:szCs w:val="24"/>
                <w:shd w:val="clear" w:color="auto" w:fill="FFFFFF" w:themeFill="background1"/>
                <w:lang w:eastAsia="zh-CN"/>
              </w:rPr>
            </w:pPr>
          </w:p>
        </w:tc>
        <w:tc>
          <w:tcPr>
            <w:tcW w:w="929" w:type="dxa"/>
            <w:tcBorders>
              <w:top w:val="nil"/>
              <w:left w:val="nil"/>
              <w:bottom w:val="single" w:color="auto" w:sz="4" w:space="0"/>
              <w:right w:val="single" w:color="auto" w:sz="4" w:space="0"/>
            </w:tcBorders>
            <w:shd w:val="clear" w:color="auto" w:fill="auto"/>
            <w:noWrap/>
            <w:vAlign w:val="center"/>
          </w:tcPr>
          <w:p w14:paraId="2BEB3E93">
            <w:pPr>
              <w:jc w:val="center"/>
              <w:rPr>
                <w:rFonts w:ascii="Times New Roman" w:hAnsi="Times New Roman" w:eastAsia="仿宋" w:cs="Times New Roman"/>
                <w:b/>
                <w:bCs/>
                <w:snapToGrid w:val="0"/>
                <w:sz w:val="24"/>
                <w:szCs w:val="24"/>
                <w:shd w:val="clear" w:color="auto" w:fill="FFFFFF" w:themeFill="background1"/>
                <w:lang w:eastAsia="zh-CN"/>
              </w:rPr>
            </w:pPr>
          </w:p>
        </w:tc>
      </w:tr>
      <w:tr w14:paraId="17B9A140">
        <w:tblPrEx>
          <w:tblCellMar>
            <w:top w:w="0" w:type="dxa"/>
            <w:left w:w="108" w:type="dxa"/>
            <w:bottom w:w="0" w:type="dxa"/>
            <w:right w:w="108" w:type="dxa"/>
          </w:tblCellMar>
        </w:tblPrEx>
        <w:trPr>
          <w:trHeight w:val="383"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2C8562E4">
            <w:pPr>
              <w:widowControl/>
              <w:jc w:val="center"/>
              <w:rPr>
                <w:rFonts w:eastAsia="仿宋_GB2312"/>
                <w:b/>
                <w:bCs/>
                <w:color w:val="080000"/>
                <w:sz w:val="24"/>
              </w:rPr>
            </w:pPr>
            <w:r>
              <w:rPr>
                <w:rFonts w:hint="default" w:ascii="Times New Roman" w:hAnsi="Times New Roman" w:eastAsia="仿宋_GB2312" w:cs="Times New Roman"/>
                <w:b/>
                <w:bCs/>
                <w:color w:val="080000"/>
                <w:sz w:val="24"/>
              </w:rPr>
              <w:t>11</w:t>
            </w:r>
          </w:p>
        </w:tc>
        <w:tc>
          <w:tcPr>
            <w:tcW w:w="6773" w:type="dxa"/>
            <w:tcBorders>
              <w:top w:val="nil"/>
              <w:left w:val="nil"/>
              <w:bottom w:val="single" w:color="auto" w:sz="4" w:space="0"/>
              <w:right w:val="single" w:color="auto" w:sz="4" w:space="0"/>
            </w:tcBorders>
            <w:shd w:val="clear" w:color="auto" w:fill="auto"/>
            <w:vAlign w:val="center"/>
          </w:tcPr>
          <w:p w14:paraId="1809E7DE">
            <w:pPr>
              <w:jc w:val="left"/>
              <w:rPr>
                <w:rFonts w:eastAsia="仿宋_GB2312"/>
                <w:color w:val="000000"/>
                <w:sz w:val="24"/>
                <w:lang w:eastAsia="zh-CN"/>
              </w:rPr>
            </w:pPr>
            <w:r>
              <w:rPr>
                <w:rFonts w:hint="default" w:ascii="Times New Roman" w:hAnsi="Times New Roman" w:eastAsia="仿宋_GB2312" w:cs="Times New Roman"/>
                <w:sz w:val="24"/>
              </w:rPr>
              <w:t>助</w:t>
            </w:r>
            <w:r>
              <w:rPr>
                <w:rFonts w:hint="default" w:ascii="Times New Roman" w:hAnsi="Times New Roman" w:eastAsia="仿宋_GB2312" w:cs="Times New Roman"/>
                <w:color w:val="000000"/>
                <w:sz w:val="24"/>
              </w:rPr>
              <w:t>晶机旁，恢复吊顶安装约4平方，清理</w:t>
            </w:r>
          </w:p>
        </w:tc>
        <w:tc>
          <w:tcPr>
            <w:tcW w:w="567" w:type="dxa"/>
            <w:tcBorders>
              <w:top w:val="nil"/>
              <w:left w:val="nil"/>
              <w:bottom w:val="single" w:color="auto" w:sz="4" w:space="0"/>
              <w:right w:val="single" w:color="auto" w:sz="4" w:space="0"/>
            </w:tcBorders>
            <w:shd w:val="clear" w:color="auto" w:fill="auto"/>
            <w:noWrap/>
            <w:vAlign w:val="center"/>
          </w:tcPr>
          <w:p w14:paraId="0DEA0A0D">
            <w:pPr>
              <w:jc w:val="center"/>
              <w:rPr>
                <w:color w:val="000000"/>
                <w:sz w:val="24"/>
              </w:rPr>
            </w:pPr>
            <w:r>
              <w:rPr>
                <w:rFonts w:hint="default" w:ascii="Times New Roman" w:hAnsi="Times New Roman" w:cs="Times New Roman"/>
                <w:color w:val="000000"/>
                <w:sz w:val="24"/>
              </w:rPr>
              <w:t>项</w:t>
            </w:r>
          </w:p>
        </w:tc>
        <w:tc>
          <w:tcPr>
            <w:tcW w:w="709" w:type="dxa"/>
            <w:tcBorders>
              <w:top w:val="nil"/>
              <w:left w:val="nil"/>
              <w:bottom w:val="single" w:color="auto" w:sz="4" w:space="0"/>
              <w:right w:val="single" w:color="auto" w:sz="4" w:space="0"/>
            </w:tcBorders>
            <w:shd w:val="clear" w:color="auto" w:fill="auto"/>
            <w:noWrap/>
            <w:vAlign w:val="center"/>
          </w:tcPr>
          <w:p w14:paraId="2F519C28">
            <w:pPr>
              <w:jc w:val="center"/>
              <w:rPr>
                <w:rFonts w:eastAsia="仿宋_GB2312"/>
                <w:sz w:val="24"/>
              </w:rPr>
            </w:pPr>
            <w:r>
              <w:rPr>
                <w:rFonts w:hint="default" w:ascii="Times New Roman" w:hAnsi="Times New Roman" w:eastAsia="仿宋_GB2312" w:cs="Times New Roman"/>
                <w:sz w:val="24"/>
              </w:rPr>
              <w:t>1</w:t>
            </w:r>
          </w:p>
        </w:tc>
        <w:tc>
          <w:tcPr>
            <w:tcW w:w="992" w:type="dxa"/>
            <w:tcBorders>
              <w:top w:val="nil"/>
              <w:left w:val="nil"/>
              <w:bottom w:val="single" w:color="auto" w:sz="4" w:space="0"/>
              <w:right w:val="single" w:color="auto" w:sz="4" w:space="0"/>
            </w:tcBorders>
            <w:shd w:val="clear" w:color="auto" w:fill="auto"/>
            <w:vAlign w:val="center"/>
          </w:tcPr>
          <w:p w14:paraId="2F56D381">
            <w:pPr>
              <w:jc w:val="center"/>
              <w:rPr>
                <w:rFonts w:ascii="Times New Roman" w:hAnsi="Times New Roman" w:eastAsia="仿宋" w:cs="Times New Roman"/>
                <w:b/>
                <w:snapToGrid w:val="0"/>
                <w:sz w:val="24"/>
                <w:szCs w:val="24"/>
                <w:shd w:val="clear" w:color="auto" w:fill="FFFFFF" w:themeFill="background1"/>
                <w:lang w:eastAsia="zh-CN"/>
              </w:rPr>
            </w:pPr>
          </w:p>
        </w:tc>
        <w:tc>
          <w:tcPr>
            <w:tcW w:w="929" w:type="dxa"/>
            <w:tcBorders>
              <w:top w:val="nil"/>
              <w:left w:val="nil"/>
              <w:bottom w:val="single" w:color="auto" w:sz="4" w:space="0"/>
              <w:right w:val="single" w:color="auto" w:sz="4" w:space="0"/>
            </w:tcBorders>
            <w:shd w:val="clear" w:color="auto" w:fill="auto"/>
            <w:noWrap/>
            <w:vAlign w:val="center"/>
          </w:tcPr>
          <w:p w14:paraId="4CF39825">
            <w:pPr>
              <w:jc w:val="center"/>
              <w:rPr>
                <w:rFonts w:ascii="Times New Roman" w:hAnsi="Times New Roman" w:eastAsia="仿宋" w:cs="Times New Roman"/>
                <w:b/>
                <w:bCs/>
                <w:snapToGrid w:val="0"/>
                <w:sz w:val="24"/>
                <w:szCs w:val="24"/>
                <w:shd w:val="clear" w:color="auto" w:fill="FFFFFF" w:themeFill="background1"/>
                <w:lang w:eastAsia="zh-CN"/>
              </w:rPr>
            </w:pPr>
          </w:p>
        </w:tc>
      </w:tr>
      <w:tr w14:paraId="4189E659">
        <w:tblPrEx>
          <w:tblCellMar>
            <w:top w:w="0" w:type="dxa"/>
            <w:left w:w="108" w:type="dxa"/>
            <w:bottom w:w="0" w:type="dxa"/>
            <w:right w:w="108" w:type="dxa"/>
          </w:tblCellMar>
        </w:tblPrEx>
        <w:trPr>
          <w:trHeight w:val="435"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409DB671">
            <w:pPr>
              <w:widowControl/>
              <w:jc w:val="center"/>
              <w:rPr>
                <w:rFonts w:eastAsia="仿宋_GB2312"/>
                <w:b/>
                <w:bCs/>
                <w:color w:val="080000"/>
                <w:sz w:val="24"/>
              </w:rPr>
            </w:pPr>
            <w:r>
              <w:rPr>
                <w:rFonts w:hint="default" w:ascii="Times New Roman" w:hAnsi="Times New Roman" w:eastAsia="仿宋_GB2312" w:cs="Times New Roman"/>
                <w:b/>
                <w:bCs/>
                <w:color w:val="080000"/>
                <w:sz w:val="24"/>
              </w:rPr>
              <w:t>12</w:t>
            </w:r>
          </w:p>
        </w:tc>
        <w:tc>
          <w:tcPr>
            <w:tcW w:w="6773" w:type="dxa"/>
            <w:tcBorders>
              <w:top w:val="nil"/>
              <w:left w:val="nil"/>
              <w:bottom w:val="single" w:color="auto" w:sz="4" w:space="0"/>
              <w:right w:val="single" w:color="auto" w:sz="4" w:space="0"/>
            </w:tcBorders>
            <w:shd w:val="clear" w:color="auto" w:fill="auto"/>
            <w:vAlign w:val="center"/>
          </w:tcPr>
          <w:p w14:paraId="3D100B9D">
            <w:pPr>
              <w:jc w:val="left"/>
              <w:rPr>
                <w:rFonts w:eastAsia="仿宋_GB2312"/>
                <w:color w:val="000000"/>
                <w:sz w:val="24"/>
                <w:lang w:eastAsia="zh-CN"/>
              </w:rPr>
            </w:pPr>
            <w:r>
              <w:rPr>
                <w:rFonts w:hint="default" w:ascii="Times New Roman" w:hAnsi="Times New Roman" w:eastAsia="仿宋_GB2312" w:cs="Times New Roman"/>
                <w:sz w:val="24"/>
              </w:rPr>
              <w:t>助</w:t>
            </w:r>
            <w:r>
              <w:rPr>
                <w:rFonts w:hint="default" w:ascii="Times New Roman" w:hAnsi="Times New Roman" w:eastAsia="仿宋_GB2312" w:cs="Times New Roman"/>
                <w:color w:val="000000"/>
                <w:sz w:val="24"/>
              </w:rPr>
              <w:t>晶机旁，制作安装固定玻璃窗，4*1m高，清理</w:t>
            </w:r>
          </w:p>
        </w:tc>
        <w:tc>
          <w:tcPr>
            <w:tcW w:w="567" w:type="dxa"/>
            <w:tcBorders>
              <w:top w:val="nil"/>
              <w:left w:val="nil"/>
              <w:bottom w:val="single" w:color="auto" w:sz="4" w:space="0"/>
              <w:right w:val="single" w:color="auto" w:sz="4" w:space="0"/>
            </w:tcBorders>
            <w:shd w:val="clear" w:color="auto" w:fill="auto"/>
            <w:noWrap/>
            <w:vAlign w:val="center"/>
          </w:tcPr>
          <w:p w14:paraId="4AFAA9FB">
            <w:pPr>
              <w:jc w:val="center"/>
              <w:rPr>
                <w:color w:val="000000"/>
                <w:sz w:val="24"/>
              </w:rPr>
            </w:pPr>
            <w:r>
              <w:rPr>
                <w:rFonts w:hint="default" w:ascii="Times New Roman" w:hAnsi="Times New Roman" w:cs="Times New Roman"/>
                <w:color w:val="000000"/>
                <w:sz w:val="24"/>
              </w:rPr>
              <w:t>项</w:t>
            </w:r>
          </w:p>
        </w:tc>
        <w:tc>
          <w:tcPr>
            <w:tcW w:w="709" w:type="dxa"/>
            <w:tcBorders>
              <w:top w:val="nil"/>
              <w:left w:val="nil"/>
              <w:bottom w:val="single" w:color="auto" w:sz="4" w:space="0"/>
              <w:right w:val="single" w:color="auto" w:sz="4" w:space="0"/>
            </w:tcBorders>
            <w:shd w:val="clear" w:color="auto" w:fill="auto"/>
            <w:noWrap/>
            <w:vAlign w:val="center"/>
          </w:tcPr>
          <w:p w14:paraId="7B576F9B">
            <w:pPr>
              <w:jc w:val="center"/>
              <w:rPr>
                <w:rFonts w:eastAsia="仿宋_GB2312"/>
                <w:sz w:val="24"/>
              </w:rPr>
            </w:pPr>
            <w:r>
              <w:rPr>
                <w:rFonts w:hint="default" w:ascii="Times New Roman" w:hAnsi="Times New Roman" w:eastAsia="仿宋_GB2312" w:cs="Times New Roman"/>
                <w:sz w:val="24"/>
              </w:rPr>
              <w:t>1</w:t>
            </w:r>
          </w:p>
        </w:tc>
        <w:tc>
          <w:tcPr>
            <w:tcW w:w="992" w:type="dxa"/>
            <w:tcBorders>
              <w:top w:val="nil"/>
              <w:left w:val="nil"/>
              <w:bottom w:val="single" w:color="auto" w:sz="4" w:space="0"/>
              <w:right w:val="single" w:color="auto" w:sz="4" w:space="0"/>
            </w:tcBorders>
            <w:shd w:val="clear" w:color="auto" w:fill="auto"/>
            <w:vAlign w:val="center"/>
          </w:tcPr>
          <w:p w14:paraId="09136CA0">
            <w:pPr>
              <w:jc w:val="center"/>
              <w:rPr>
                <w:rFonts w:ascii="Times New Roman" w:hAnsi="Times New Roman" w:eastAsia="仿宋" w:cs="Times New Roman"/>
                <w:b/>
                <w:snapToGrid w:val="0"/>
                <w:sz w:val="24"/>
                <w:szCs w:val="24"/>
                <w:shd w:val="clear" w:color="auto" w:fill="FFFFFF" w:themeFill="background1"/>
                <w:lang w:eastAsia="zh-CN"/>
              </w:rPr>
            </w:pPr>
          </w:p>
        </w:tc>
        <w:tc>
          <w:tcPr>
            <w:tcW w:w="929" w:type="dxa"/>
            <w:tcBorders>
              <w:top w:val="nil"/>
              <w:left w:val="nil"/>
              <w:bottom w:val="single" w:color="auto" w:sz="4" w:space="0"/>
              <w:right w:val="single" w:color="auto" w:sz="4" w:space="0"/>
            </w:tcBorders>
            <w:shd w:val="clear" w:color="auto" w:fill="auto"/>
            <w:noWrap/>
            <w:vAlign w:val="center"/>
          </w:tcPr>
          <w:p w14:paraId="70E19153">
            <w:pPr>
              <w:jc w:val="center"/>
              <w:rPr>
                <w:rFonts w:ascii="Times New Roman" w:hAnsi="Times New Roman" w:eastAsia="仿宋" w:cs="Times New Roman"/>
                <w:b/>
                <w:bCs/>
                <w:snapToGrid w:val="0"/>
                <w:sz w:val="24"/>
                <w:szCs w:val="24"/>
                <w:shd w:val="clear" w:color="auto" w:fill="FFFFFF" w:themeFill="background1"/>
                <w:lang w:eastAsia="zh-CN"/>
              </w:rPr>
            </w:pPr>
          </w:p>
        </w:tc>
      </w:tr>
      <w:tr w14:paraId="3BC60AFE">
        <w:tblPrEx>
          <w:tblCellMar>
            <w:top w:w="0" w:type="dxa"/>
            <w:left w:w="108" w:type="dxa"/>
            <w:bottom w:w="0" w:type="dxa"/>
            <w:right w:w="108" w:type="dxa"/>
          </w:tblCellMar>
        </w:tblPrEx>
        <w:trPr>
          <w:trHeight w:val="462"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0D4A4B73">
            <w:pPr>
              <w:rPr>
                <w:rFonts w:ascii="Times New Roman" w:hAnsi="Times New Roman" w:eastAsia="仿宋" w:cs="Times New Roman"/>
                <w:b/>
                <w:bCs/>
                <w:snapToGrid w:val="0"/>
                <w:sz w:val="24"/>
                <w:szCs w:val="24"/>
                <w:shd w:val="clear" w:color="auto" w:fill="FFFFFF" w:themeFill="background1"/>
                <w:lang w:eastAsia="zh-CN"/>
              </w:rPr>
            </w:pPr>
          </w:p>
        </w:tc>
        <w:tc>
          <w:tcPr>
            <w:tcW w:w="6773" w:type="dxa"/>
            <w:tcBorders>
              <w:top w:val="nil"/>
              <w:left w:val="nil"/>
              <w:bottom w:val="single" w:color="auto" w:sz="4" w:space="0"/>
              <w:right w:val="single" w:color="auto" w:sz="4" w:space="0"/>
            </w:tcBorders>
            <w:shd w:val="clear" w:color="auto" w:fill="auto"/>
            <w:vAlign w:val="center"/>
          </w:tcPr>
          <w:p w14:paraId="4B746522">
            <w:pPr>
              <w:jc w:val="center"/>
              <w:rPr>
                <w:rFonts w:ascii="Times New Roman" w:hAnsi="Times New Roman" w:eastAsia="仿宋" w:cs="Times New Roman"/>
                <w:b/>
                <w:snapToGrid w:val="0"/>
                <w:sz w:val="24"/>
                <w:szCs w:val="24"/>
                <w:shd w:val="clear" w:color="auto" w:fill="FFFFFF" w:themeFill="background1"/>
                <w:lang w:eastAsia="zh-CN"/>
              </w:rPr>
            </w:pPr>
            <w:r>
              <w:rPr>
                <w:rFonts w:ascii="Times New Roman" w:hAnsi="Times New Roman" w:eastAsia="仿宋" w:cs="Times New Roman"/>
                <w:b/>
                <w:snapToGrid w:val="0"/>
                <w:sz w:val="24"/>
                <w:szCs w:val="24"/>
                <w:shd w:val="clear" w:color="auto" w:fill="FFFFFF" w:themeFill="background1"/>
                <w:lang w:eastAsia="zh-CN"/>
              </w:rPr>
              <w:t>总  合  计（含税）</w:t>
            </w:r>
          </w:p>
        </w:tc>
        <w:tc>
          <w:tcPr>
            <w:tcW w:w="567" w:type="dxa"/>
            <w:tcBorders>
              <w:top w:val="nil"/>
              <w:left w:val="nil"/>
              <w:bottom w:val="single" w:color="auto" w:sz="4" w:space="0"/>
              <w:right w:val="single" w:color="auto" w:sz="4" w:space="0"/>
            </w:tcBorders>
            <w:shd w:val="clear" w:color="auto" w:fill="auto"/>
            <w:noWrap/>
            <w:vAlign w:val="center"/>
          </w:tcPr>
          <w:p w14:paraId="2E5ECAC0">
            <w:pPr>
              <w:rPr>
                <w:rFonts w:ascii="Times New Roman" w:hAnsi="Times New Roman" w:eastAsia="仿宋_GB2312" w:cs="Times New Roman"/>
                <w:b/>
                <w:snapToGrid w:val="0"/>
                <w:sz w:val="24"/>
                <w:szCs w:val="24"/>
                <w:shd w:val="clear" w:color="auto" w:fill="FFFFFF" w:themeFill="background1"/>
                <w:lang w:eastAsia="zh-CN"/>
              </w:rPr>
            </w:pPr>
            <w:r>
              <w:rPr>
                <w:rFonts w:ascii="Times New Roman" w:hAnsi="Times New Roman" w:eastAsia="仿宋_GB2312" w:cs="Times New Roman"/>
                <w:b/>
                <w:snapToGrid w:val="0"/>
                <w:sz w:val="24"/>
                <w:szCs w:val="24"/>
                <w:shd w:val="clear" w:color="auto" w:fill="FFFFFF" w:themeFill="background1"/>
                <w:lang w:eastAsia="zh-CN"/>
              </w:rPr>
              <w:t>元　</w:t>
            </w:r>
          </w:p>
        </w:tc>
        <w:tc>
          <w:tcPr>
            <w:tcW w:w="709" w:type="dxa"/>
            <w:tcBorders>
              <w:top w:val="nil"/>
              <w:left w:val="nil"/>
              <w:bottom w:val="single" w:color="auto" w:sz="4" w:space="0"/>
              <w:right w:val="single" w:color="auto" w:sz="4" w:space="0"/>
            </w:tcBorders>
            <w:shd w:val="clear" w:color="auto" w:fill="auto"/>
            <w:noWrap/>
            <w:vAlign w:val="center"/>
          </w:tcPr>
          <w:p w14:paraId="11DC3CD1">
            <w:pPr>
              <w:rPr>
                <w:rFonts w:ascii="Times New Roman" w:hAnsi="Times New Roman" w:eastAsia="仿宋" w:cs="Times New Roman"/>
                <w:b/>
                <w:snapToGrid w:val="0"/>
                <w:sz w:val="24"/>
                <w:szCs w:val="24"/>
                <w:shd w:val="clear" w:color="auto" w:fill="FFFFFF" w:themeFill="background1"/>
                <w:lang w:eastAsia="zh-CN"/>
              </w:rPr>
            </w:pPr>
          </w:p>
        </w:tc>
        <w:tc>
          <w:tcPr>
            <w:tcW w:w="992" w:type="dxa"/>
            <w:tcBorders>
              <w:top w:val="nil"/>
              <w:left w:val="nil"/>
              <w:bottom w:val="single" w:color="auto" w:sz="4" w:space="0"/>
              <w:right w:val="single" w:color="auto" w:sz="4" w:space="0"/>
            </w:tcBorders>
            <w:shd w:val="clear" w:color="auto" w:fill="auto"/>
            <w:vAlign w:val="center"/>
          </w:tcPr>
          <w:p w14:paraId="1A30F550">
            <w:pPr>
              <w:rPr>
                <w:rFonts w:ascii="Times New Roman" w:hAnsi="Times New Roman" w:eastAsia="仿宋" w:cs="Times New Roman"/>
                <w:b/>
                <w:snapToGrid w:val="0"/>
                <w:sz w:val="24"/>
                <w:szCs w:val="24"/>
                <w:shd w:val="clear" w:color="auto" w:fill="FFFFFF" w:themeFill="background1"/>
                <w:lang w:eastAsia="zh-CN"/>
              </w:rPr>
            </w:pPr>
          </w:p>
        </w:tc>
        <w:tc>
          <w:tcPr>
            <w:tcW w:w="929" w:type="dxa"/>
            <w:tcBorders>
              <w:top w:val="nil"/>
              <w:left w:val="nil"/>
              <w:bottom w:val="single" w:color="auto" w:sz="4" w:space="0"/>
              <w:right w:val="single" w:color="auto" w:sz="4" w:space="0"/>
            </w:tcBorders>
            <w:shd w:val="clear" w:color="auto" w:fill="auto"/>
            <w:noWrap/>
            <w:vAlign w:val="center"/>
          </w:tcPr>
          <w:p w14:paraId="0FA68A92">
            <w:pPr>
              <w:rPr>
                <w:rFonts w:ascii="Times New Roman" w:hAnsi="Times New Roman" w:eastAsia="仿宋" w:cs="Times New Roman"/>
                <w:b/>
                <w:snapToGrid w:val="0"/>
                <w:sz w:val="24"/>
                <w:szCs w:val="24"/>
                <w:shd w:val="clear" w:color="auto" w:fill="FFFFFF" w:themeFill="background1"/>
                <w:lang w:eastAsia="zh-CN"/>
              </w:rPr>
            </w:pPr>
          </w:p>
        </w:tc>
      </w:tr>
      <w:tr w14:paraId="09487E88">
        <w:tblPrEx>
          <w:tblCellMar>
            <w:top w:w="0" w:type="dxa"/>
            <w:left w:w="108" w:type="dxa"/>
            <w:bottom w:w="0" w:type="dxa"/>
            <w:right w:w="108" w:type="dxa"/>
          </w:tblCellMar>
        </w:tblPrEx>
        <w:trPr>
          <w:trHeight w:val="1289" w:hRule="atLeast"/>
        </w:trPr>
        <w:tc>
          <w:tcPr>
            <w:tcW w:w="1042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39281C3E">
            <w:pPr>
              <w:rPr>
                <w:rFonts w:ascii="Times New Roman" w:hAnsi="Times New Roman" w:eastAsia="仿宋" w:cs="Times New Roman"/>
                <w:b/>
                <w:snapToGrid w:val="0"/>
                <w:sz w:val="24"/>
                <w:szCs w:val="24"/>
                <w:shd w:val="clear" w:color="auto" w:fill="FFFFFF" w:themeFill="background1"/>
                <w:lang w:eastAsia="zh-CN"/>
              </w:rPr>
            </w:pPr>
            <w:r>
              <w:rPr>
                <w:rFonts w:ascii="Times New Roman" w:hAnsi="Times New Roman" w:eastAsia="仿宋" w:cs="Times New Roman"/>
                <w:b/>
                <w:snapToGrid w:val="0"/>
                <w:sz w:val="24"/>
                <w:szCs w:val="24"/>
                <w:shd w:val="clear" w:color="auto" w:fill="FFFFFF" w:themeFill="background1"/>
                <w:lang w:eastAsia="zh-CN"/>
              </w:rPr>
              <w:t>备注：1、本工程参考采购方提供的工程量以固定总价方式报价。</w:t>
            </w:r>
          </w:p>
          <w:p w14:paraId="35AC2357">
            <w:pPr>
              <w:numPr>
                <w:ilvl w:val="0"/>
                <w:numId w:val="20"/>
              </w:numPr>
              <w:ind w:left="720" w:leftChars="0" w:firstLine="0" w:firstLineChars="0"/>
              <w:rPr>
                <w:rFonts w:ascii="Times New Roman" w:hAnsi="Times New Roman" w:eastAsia="仿宋" w:cs="Times New Roman"/>
                <w:b/>
                <w:snapToGrid w:val="0"/>
                <w:sz w:val="24"/>
                <w:szCs w:val="24"/>
                <w:shd w:val="clear" w:color="auto" w:fill="FFFFFF" w:themeFill="background1"/>
                <w:lang w:eastAsia="zh-CN"/>
              </w:rPr>
            </w:pPr>
            <w:r>
              <w:rPr>
                <w:rFonts w:ascii="Times New Roman" w:hAnsi="Times New Roman" w:eastAsia="仿宋" w:cs="Times New Roman"/>
                <w:b/>
                <w:snapToGrid w:val="0"/>
                <w:sz w:val="24"/>
                <w:szCs w:val="24"/>
                <w:shd w:val="clear" w:color="auto" w:fill="FFFFFF" w:themeFill="background1"/>
                <w:lang w:eastAsia="zh-CN"/>
              </w:rPr>
              <w:t>本工程施工单位应根据施工期间材料、机械设备可能由于市场价格上涨（或下跌）因素自行考虑由此引起的风险并计入报价中，施工单位应对自己的报价承担风险。</w:t>
            </w:r>
          </w:p>
        </w:tc>
      </w:tr>
    </w:tbl>
    <w:p w14:paraId="6F9B6A48">
      <w:pPr>
        <w:pStyle w:val="3"/>
        <w:spacing w:line="276" w:lineRule="auto"/>
        <w:ind w:right="640"/>
        <w:jc w:val="right"/>
        <w:rPr>
          <w:rFonts w:ascii="Times New Roman" w:hAnsi="Times New Roman" w:eastAsia="仿宋" w:cs="Times New Roman"/>
          <w:b/>
          <w:bCs/>
          <w:snapToGrid w:val="0"/>
          <w:sz w:val="32"/>
          <w:szCs w:val="32"/>
          <w:shd w:val="clear" w:color="auto" w:fill="FFFFFF" w:themeFill="background1"/>
          <w:lang w:eastAsia="zh-CN"/>
        </w:rPr>
      </w:pPr>
      <w:bookmarkStart w:id="218" w:name="_Toc164864661"/>
      <w:bookmarkStart w:id="219" w:name="_Toc99483755"/>
      <w:r>
        <w:rPr>
          <w:rFonts w:ascii="Times New Roman" w:hAnsi="Times New Roman" w:eastAsia="仿宋" w:cs="Times New Roman"/>
          <w:b/>
          <w:bCs/>
          <w:snapToGrid w:val="0"/>
          <w:sz w:val="32"/>
          <w:szCs w:val="32"/>
          <w:shd w:val="clear" w:color="auto" w:fill="FFFFFF" w:themeFill="background1"/>
          <w:lang w:eastAsia="zh-CN"/>
        </w:rPr>
        <w:t>报价单位（公章）:</w:t>
      </w:r>
      <w:bookmarkEnd w:id="218"/>
    </w:p>
    <w:p w14:paraId="41B92A2C">
      <w:pPr>
        <w:pStyle w:val="3"/>
        <w:spacing w:line="276" w:lineRule="auto"/>
        <w:jc w:val="center"/>
        <w:rPr>
          <w:rFonts w:ascii="Times New Roman" w:hAnsi="Times New Roman" w:eastAsia="仿宋" w:cs="Times New Roman"/>
          <w:b/>
          <w:bCs/>
          <w:snapToGrid w:val="0"/>
          <w:sz w:val="32"/>
          <w:szCs w:val="32"/>
          <w:shd w:val="clear" w:color="auto" w:fill="FFFFFF" w:themeFill="background1"/>
          <w:lang w:eastAsia="zh-CN"/>
        </w:rPr>
      </w:pPr>
    </w:p>
    <w:p w14:paraId="419812E6">
      <w:pPr>
        <w:pStyle w:val="3"/>
        <w:spacing w:line="276" w:lineRule="auto"/>
        <w:jc w:val="center"/>
        <w:rPr>
          <w:rFonts w:ascii="Times New Roman" w:hAnsi="Times New Roman" w:eastAsia="仿宋" w:cs="Times New Roman"/>
          <w:b/>
          <w:bCs/>
          <w:snapToGrid w:val="0"/>
          <w:sz w:val="32"/>
          <w:szCs w:val="32"/>
          <w:shd w:val="clear" w:color="auto" w:fill="FFFFFF" w:themeFill="background1"/>
          <w:lang w:eastAsia="zh-CN"/>
        </w:rPr>
      </w:pPr>
    </w:p>
    <w:p w14:paraId="7D4786AD">
      <w:pPr>
        <w:rPr>
          <w:rFonts w:ascii="Times New Roman" w:hAnsi="Times New Roman" w:cs="Times New Roman"/>
          <w:lang w:eastAsia="zh-CN"/>
        </w:rPr>
      </w:pPr>
    </w:p>
    <w:p w14:paraId="4760C67D">
      <w:pPr>
        <w:pStyle w:val="3"/>
        <w:spacing w:line="276" w:lineRule="auto"/>
        <w:jc w:val="center"/>
        <w:rPr>
          <w:rFonts w:ascii="Times New Roman" w:hAnsi="Times New Roman" w:eastAsia="仿宋" w:cs="Times New Roman"/>
          <w:b/>
          <w:bCs/>
          <w:snapToGrid w:val="0"/>
          <w:sz w:val="32"/>
          <w:szCs w:val="32"/>
          <w:shd w:val="clear" w:color="auto" w:fill="FFFFFF" w:themeFill="background1"/>
          <w:lang w:eastAsia="zh-CN"/>
        </w:rPr>
      </w:pPr>
      <w:bookmarkStart w:id="220" w:name="_Toc164864662"/>
      <w:r>
        <w:rPr>
          <w:rFonts w:ascii="Times New Roman" w:hAnsi="Times New Roman" w:eastAsia="仿宋" w:cs="Times New Roman"/>
          <w:b/>
          <w:bCs/>
          <w:snapToGrid w:val="0"/>
          <w:sz w:val="32"/>
          <w:szCs w:val="32"/>
          <w:shd w:val="clear" w:color="auto" w:fill="FFFFFF" w:themeFill="background1"/>
          <w:lang w:eastAsia="zh-CN"/>
        </w:rPr>
        <w:t>八、资格审查资料</w:t>
      </w:r>
      <w:bookmarkEnd w:id="219"/>
      <w:bookmarkEnd w:id="220"/>
    </w:p>
    <w:p w14:paraId="7DF0A81F">
      <w:pPr>
        <w:pStyle w:val="17"/>
        <w:adjustRightInd w:val="0"/>
        <w:snapToGrid w:val="0"/>
        <w:spacing w:line="276" w:lineRule="auto"/>
        <w:rPr>
          <w:rFonts w:ascii="Times New Roman" w:hAnsi="Times New Roman" w:eastAsia="仿宋" w:cs="Times New Roman"/>
          <w:b/>
          <w:snapToGrid w:val="0"/>
          <w:sz w:val="24"/>
          <w:szCs w:val="24"/>
          <w:shd w:val="clear" w:color="auto" w:fill="FFFFFF" w:themeFill="background1"/>
          <w:lang w:eastAsia="zh-CN"/>
        </w:rPr>
      </w:pPr>
    </w:p>
    <w:p w14:paraId="67D7EFBB">
      <w:pPr>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lang w:eastAsia="zh-CN"/>
        </w:rPr>
      </w:pPr>
      <w:r>
        <w:rPr>
          <w:rFonts w:ascii="Times New Roman" w:hAnsi="Times New Roman" w:eastAsia="仿宋" w:cs="Times New Roman"/>
          <w:b/>
          <w:bCs/>
          <w:snapToGrid w:val="0"/>
          <w:sz w:val="24"/>
          <w:szCs w:val="24"/>
          <w:shd w:val="clear" w:color="auto" w:fill="FFFFFF" w:themeFill="background1"/>
          <w:lang w:eastAsia="zh-CN"/>
        </w:rPr>
        <w:t>(一)基本情况</w:t>
      </w:r>
    </w:p>
    <w:p w14:paraId="2FF370A9">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362F569D">
      <w:pPr>
        <w:adjustRightInd w:val="0"/>
        <w:snapToGrid w:val="0"/>
        <w:spacing w:line="276" w:lineRule="auto"/>
        <w:ind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供应商应根据供应商须知前附表第3.5(1)项和第3.5(2)项的要求提供主体资格证明及相关资质证明材料。</w:t>
      </w:r>
    </w:p>
    <w:p w14:paraId="2E51E113">
      <w:pPr>
        <w:adjustRightInd w:val="0"/>
        <w:snapToGrid w:val="0"/>
        <w:spacing w:line="276" w:lineRule="auto"/>
        <w:ind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供应商还应根据供应商须知前附表第3.5(5)项、第3.5(7)项和第3.5(8)项的要求提供其他相关证明材料。</w:t>
      </w:r>
    </w:p>
    <w:p w14:paraId="74A7A8F9">
      <w:pPr>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lang w:eastAsia="zh-CN"/>
        </w:rPr>
      </w:pPr>
      <w:r>
        <w:rPr>
          <w:rFonts w:ascii="Times New Roman" w:hAnsi="Times New Roman" w:eastAsia="仿宋" w:cs="Times New Roman"/>
          <w:b/>
          <w:bCs/>
          <w:snapToGrid w:val="0"/>
          <w:sz w:val="24"/>
          <w:szCs w:val="24"/>
          <w:shd w:val="clear" w:color="auto" w:fill="FFFFFF" w:themeFill="background1"/>
          <w:lang w:eastAsia="zh-CN"/>
        </w:rPr>
        <w:t>(二)近年财务状况</w:t>
      </w:r>
    </w:p>
    <w:p w14:paraId="637E57A8">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586778E7">
      <w:pPr>
        <w:pStyle w:val="17"/>
        <w:adjustRightInd w:val="0"/>
        <w:snapToGrid w:val="0"/>
        <w:spacing w:line="276" w:lineRule="auto"/>
        <w:ind w:firstLine="40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供应商应根据供应商须知前附表第3.5(3)项的要求提供近年财务会计报表复印件。</w:t>
      </w:r>
    </w:p>
    <w:p w14:paraId="5D4C632C">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0FCE0E6B">
      <w:pPr>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lang w:eastAsia="zh-CN"/>
        </w:rPr>
      </w:pPr>
      <w:r>
        <w:rPr>
          <w:rFonts w:ascii="Times New Roman" w:hAnsi="Times New Roman" w:eastAsia="仿宋" w:cs="Times New Roman"/>
          <w:b/>
          <w:bCs/>
          <w:snapToGrid w:val="0"/>
          <w:sz w:val="24"/>
          <w:szCs w:val="24"/>
          <w:shd w:val="clear" w:color="auto" w:fill="FFFFFF" w:themeFill="background1"/>
          <w:lang w:eastAsia="zh-CN"/>
        </w:rPr>
        <w:t>(三)近年的类似项目情况表</w:t>
      </w:r>
    </w:p>
    <w:p w14:paraId="579DECE1">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tbl>
      <w:tblPr>
        <w:tblStyle w:val="5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08"/>
        <w:gridCol w:w="1483"/>
        <w:gridCol w:w="1483"/>
        <w:gridCol w:w="1483"/>
        <w:gridCol w:w="1483"/>
      </w:tblGrid>
      <w:tr w14:paraId="65B60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14:paraId="3D12DA36">
            <w:pPr>
              <w:pStyle w:val="53"/>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rPr>
            </w:pPr>
            <w:r>
              <w:rPr>
                <w:rFonts w:ascii="Times New Roman" w:hAnsi="Times New Roman" w:eastAsia="仿宋" w:cs="Times New Roman"/>
                <w:b/>
                <w:bCs/>
                <w:snapToGrid w:val="0"/>
                <w:sz w:val="24"/>
                <w:szCs w:val="24"/>
                <w:shd w:val="clear" w:color="auto" w:fill="FFFFFF" w:themeFill="background1"/>
              </w:rPr>
              <w:t>项目名称</w:t>
            </w:r>
          </w:p>
        </w:tc>
        <w:tc>
          <w:tcPr>
            <w:tcW w:w="1483" w:type="dxa"/>
            <w:vAlign w:val="center"/>
          </w:tcPr>
          <w:p w14:paraId="602FA6E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83" w:type="dxa"/>
            <w:vAlign w:val="center"/>
          </w:tcPr>
          <w:p w14:paraId="2D4F50C2">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83" w:type="dxa"/>
            <w:vAlign w:val="center"/>
          </w:tcPr>
          <w:p w14:paraId="5C20920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83" w:type="dxa"/>
            <w:vAlign w:val="center"/>
          </w:tcPr>
          <w:p w14:paraId="609D15E3">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516FD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3208" w:type="dxa"/>
            <w:vAlign w:val="center"/>
          </w:tcPr>
          <w:p w14:paraId="7B5E7FC4">
            <w:pPr>
              <w:pStyle w:val="53"/>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rPr>
            </w:pPr>
            <w:r>
              <w:rPr>
                <w:rFonts w:ascii="Times New Roman" w:hAnsi="Times New Roman" w:eastAsia="仿宋" w:cs="Times New Roman"/>
                <w:b/>
                <w:bCs/>
                <w:snapToGrid w:val="0"/>
                <w:sz w:val="24"/>
                <w:szCs w:val="24"/>
                <w:shd w:val="clear" w:color="auto" w:fill="FFFFFF" w:themeFill="background1"/>
              </w:rPr>
              <w:t>发包人名称</w:t>
            </w:r>
          </w:p>
        </w:tc>
        <w:tc>
          <w:tcPr>
            <w:tcW w:w="1483" w:type="dxa"/>
            <w:vAlign w:val="center"/>
          </w:tcPr>
          <w:p w14:paraId="2FD55C1A">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83" w:type="dxa"/>
            <w:vAlign w:val="center"/>
          </w:tcPr>
          <w:p w14:paraId="4309268E">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83" w:type="dxa"/>
            <w:vAlign w:val="center"/>
          </w:tcPr>
          <w:p w14:paraId="0BF5BB1A">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83" w:type="dxa"/>
            <w:vAlign w:val="center"/>
          </w:tcPr>
          <w:p w14:paraId="7B21F5FD">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6FCEA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jc w:val="center"/>
        </w:trPr>
        <w:tc>
          <w:tcPr>
            <w:tcW w:w="3208" w:type="dxa"/>
            <w:vAlign w:val="center"/>
          </w:tcPr>
          <w:p w14:paraId="589A6AEB">
            <w:pPr>
              <w:pStyle w:val="53"/>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rPr>
            </w:pPr>
            <w:r>
              <w:rPr>
                <w:rFonts w:ascii="Times New Roman" w:hAnsi="Times New Roman" w:eastAsia="仿宋" w:cs="Times New Roman"/>
                <w:b/>
                <w:bCs/>
                <w:snapToGrid w:val="0"/>
                <w:sz w:val="24"/>
                <w:szCs w:val="24"/>
                <w:shd w:val="clear" w:color="auto" w:fill="FFFFFF" w:themeFill="background1"/>
              </w:rPr>
              <w:t>发包人联系人及电话</w:t>
            </w:r>
          </w:p>
        </w:tc>
        <w:tc>
          <w:tcPr>
            <w:tcW w:w="1483" w:type="dxa"/>
            <w:vAlign w:val="center"/>
          </w:tcPr>
          <w:p w14:paraId="2DF2F6C5">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83" w:type="dxa"/>
            <w:vAlign w:val="center"/>
          </w:tcPr>
          <w:p w14:paraId="369635AF">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83" w:type="dxa"/>
            <w:vAlign w:val="center"/>
          </w:tcPr>
          <w:p w14:paraId="059A83B1">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83" w:type="dxa"/>
            <w:vAlign w:val="center"/>
          </w:tcPr>
          <w:p w14:paraId="5414331E">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63E81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14:paraId="2CE41398">
            <w:pPr>
              <w:pStyle w:val="53"/>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rPr>
            </w:pPr>
            <w:r>
              <w:rPr>
                <w:rFonts w:ascii="Times New Roman" w:hAnsi="Times New Roman" w:eastAsia="仿宋" w:cs="Times New Roman"/>
                <w:b/>
                <w:bCs/>
                <w:snapToGrid w:val="0"/>
                <w:sz w:val="24"/>
                <w:szCs w:val="24"/>
                <w:shd w:val="clear" w:color="auto" w:fill="FFFFFF" w:themeFill="background1"/>
              </w:rPr>
              <w:t>合同价格</w:t>
            </w:r>
          </w:p>
        </w:tc>
        <w:tc>
          <w:tcPr>
            <w:tcW w:w="1483" w:type="dxa"/>
            <w:vAlign w:val="center"/>
          </w:tcPr>
          <w:p w14:paraId="29FFBE6B">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83" w:type="dxa"/>
            <w:vAlign w:val="center"/>
          </w:tcPr>
          <w:p w14:paraId="15DFCBF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83" w:type="dxa"/>
            <w:vAlign w:val="center"/>
          </w:tcPr>
          <w:p w14:paraId="1C1044A5">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83" w:type="dxa"/>
            <w:vAlign w:val="center"/>
          </w:tcPr>
          <w:p w14:paraId="4012F79F">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0F6EC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208" w:type="dxa"/>
            <w:vAlign w:val="center"/>
          </w:tcPr>
          <w:p w14:paraId="3C808756">
            <w:pPr>
              <w:pStyle w:val="53"/>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rPr>
            </w:pPr>
            <w:r>
              <w:rPr>
                <w:rFonts w:ascii="Times New Roman" w:hAnsi="Times New Roman" w:eastAsia="仿宋" w:cs="Times New Roman"/>
                <w:b/>
                <w:bCs/>
                <w:snapToGrid w:val="0"/>
                <w:sz w:val="24"/>
                <w:szCs w:val="24"/>
                <w:shd w:val="clear" w:color="auto" w:fill="FFFFFF" w:themeFill="background1"/>
              </w:rPr>
              <w:t>是否竣工</w:t>
            </w:r>
          </w:p>
        </w:tc>
        <w:tc>
          <w:tcPr>
            <w:tcW w:w="1483" w:type="dxa"/>
            <w:vAlign w:val="center"/>
          </w:tcPr>
          <w:p w14:paraId="18B2F4AF">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83" w:type="dxa"/>
            <w:vAlign w:val="center"/>
          </w:tcPr>
          <w:p w14:paraId="782A026A">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83" w:type="dxa"/>
            <w:vAlign w:val="center"/>
          </w:tcPr>
          <w:p w14:paraId="42090F3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83" w:type="dxa"/>
            <w:vAlign w:val="center"/>
          </w:tcPr>
          <w:p w14:paraId="7B8BBC51">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64026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3208" w:type="dxa"/>
            <w:vAlign w:val="center"/>
          </w:tcPr>
          <w:p w14:paraId="6B39794E">
            <w:pPr>
              <w:pStyle w:val="53"/>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rPr>
            </w:pPr>
            <w:r>
              <w:rPr>
                <w:rFonts w:ascii="Times New Roman" w:hAnsi="Times New Roman" w:eastAsia="仿宋" w:cs="Times New Roman"/>
                <w:b/>
                <w:bCs/>
                <w:snapToGrid w:val="0"/>
                <w:sz w:val="24"/>
                <w:szCs w:val="24"/>
                <w:shd w:val="clear" w:color="auto" w:fill="FFFFFF" w:themeFill="background1"/>
              </w:rPr>
              <w:t>项目负责人(如有)</w:t>
            </w:r>
          </w:p>
        </w:tc>
        <w:tc>
          <w:tcPr>
            <w:tcW w:w="1483" w:type="dxa"/>
            <w:vAlign w:val="center"/>
          </w:tcPr>
          <w:p w14:paraId="74E08144">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83" w:type="dxa"/>
            <w:vAlign w:val="center"/>
          </w:tcPr>
          <w:p w14:paraId="6A8F50DB">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83" w:type="dxa"/>
            <w:vAlign w:val="center"/>
          </w:tcPr>
          <w:p w14:paraId="4ED62DB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83" w:type="dxa"/>
            <w:vAlign w:val="center"/>
          </w:tcPr>
          <w:p w14:paraId="047C522A">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3CDC0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jc w:val="center"/>
        </w:trPr>
        <w:tc>
          <w:tcPr>
            <w:tcW w:w="3208" w:type="dxa"/>
            <w:vAlign w:val="center"/>
          </w:tcPr>
          <w:p w14:paraId="752E7A7B">
            <w:pPr>
              <w:pStyle w:val="53"/>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lang w:eastAsia="zh-CN"/>
              </w:rPr>
            </w:pPr>
            <w:r>
              <w:rPr>
                <w:rFonts w:ascii="Times New Roman" w:hAnsi="Times New Roman" w:eastAsia="仿宋" w:cs="Times New Roman"/>
                <w:b/>
                <w:bCs/>
                <w:snapToGrid w:val="0"/>
                <w:sz w:val="24"/>
                <w:szCs w:val="24"/>
                <w:shd w:val="clear" w:color="auto" w:fill="FFFFFF" w:themeFill="background1"/>
                <w:lang w:eastAsia="zh-CN"/>
              </w:rPr>
              <w:t>项目概况及供应商履约情况</w:t>
            </w:r>
          </w:p>
        </w:tc>
        <w:tc>
          <w:tcPr>
            <w:tcW w:w="1483" w:type="dxa"/>
            <w:vAlign w:val="center"/>
          </w:tcPr>
          <w:p w14:paraId="0CA2111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lang w:eastAsia="zh-CN"/>
              </w:rPr>
            </w:pPr>
          </w:p>
        </w:tc>
        <w:tc>
          <w:tcPr>
            <w:tcW w:w="1483" w:type="dxa"/>
            <w:vAlign w:val="center"/>
          </w:tcPr>
          <w:p w14:paraId="3B19C030">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lang w:eastAsia="zh-CN"/>
              </w:rPr>
            </w:pPr>
          </w:p>
        </w:tc>
        <w:tc>
          <w:tcPr>
            <w:tcW w:w="1483" w:type="dxa"/>
            <w:vAlign w:val="center"/>
          </w:tcPr>
          <w:p w14:paraId="17CBB03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lang w:eastAsia="zh-CN"/>
              </w:rPr>
            </w:pPr>
          </w:p>
        </w:tc>
        <w:tc>
          <w:tcPr>
            <w:tcW w:w="1483" w:type="dxa"/>
            <w:vAlign w:val="center"/>
          </w:tcPr>
          <w:p w14:paraId="38F1704B">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lang w:eastAsia="zh-CN"/>
              </w:rPr>
            </w:pPr>
          </w:p>
        </w:tc>
      </w:tr>
      <w:tr w14:paraId="54D34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14:paraId="3F26E644">
            <w:pPr>
              <w:pStyle w:val="53"/>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rPr>
            </w:pPr>
            <w:r>
              <w:rPr>
                <w:rFonts w:ascii="Times New Roman" w:hAnsi="Times New Roman" w:eastAsia="仿宋" w:cs="Times New Roman"/>
                <w:b/>
                <w:bCs/>
                <w:snapToGrid w:val="0"/>
                <w:sz w:val="24"/>
                <w:szCs w:val="24"/>
                <w:shd w:val="clear" w:color="auto" w:fill="FFFFFF" w:themeFill="background1"/>
              </w:rPr>
              <w:t>备注</w:t>
            </w:r>
          </w:p>
        </w:tc>
        <w:tc>
          <w:tcPr>
            <w:tcW w:w="1483" w:type="dxa"/>
            <w:vAlign w:val="center"/>
          </w:tcPr>
          <w:p w14:paraId="538C5D6A">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83" w:type="dxa"/>
            <w:vAlign w:val="center"/>
          </w:tcPr>
          <w:p w14:paraId="077B9FD6">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83" w:type="dxa"/>
            <w:vAlign w:val="center"/>
          </w:tcPr>
          <w:p w14:paraId="61E505C8">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83" w:type="dxa"/>
            <w:vAlign w:val="center"/>
          </w:tcPr>
          <w:p w14:paraId="5449C279">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bl>
    <w:p w14:paraId="4D73C64F">
      <w:pPr>
        <w:adjustRightInd w:val="0"/>
        <w:snapToGrid w:val="0"/>
        <w:spacing w:before="240" w:line="276" w:lineRule="auto"/>
        <w:ind w:firstLine="84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注：供应商应根据供应商须知前附表第3.5(4)项的要求在本表后附相关证明材料。</w:t>
      </w:r>
    </w:p>
    <w:p w14:paraId="38CAA43A">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7A9746A2">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01623BDA">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58EEB8C8">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0222184B">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bookmarkStart w:id="221" w:name="扫描0060"/>
      <w:bookmarkEnd w:id="221"/>
    </w:p>
    <w:p w14:paraId="78FCB7F7">
      <w:pPr>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lang w:eastAsia="zh-CN"/>
        </w:rPr>
      </w:pPr>
      <w:r>
        <w:rPr>
          <w:rFonts w:ascii="Times New Roman" w:hAnsi="Times New Roman" w:eastAsia="仿宋" w:cs="Times New Roman"/>
          <w:b/>
          <w:bCs/>
          <w:snapToGrid w:val="0"/>
          <w:sz w:val="24"/>
          <w:szCs w:val="24"/>
          <w:shd w:val="clear" w:color="auto" w:fill="FFFFFF" w:themeFill="background1"/>
          <w:lang w:eastAsia="zh-CN"/>
        </w:rPr>
        <w:t>（四）拟委任的主要人员汇总表</w:t>
      </w:r>
    </w:p>
    <w:p w14:paraId="5F5D6FF2">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tbl>
      <w:tblPr>
        <w:tblStyle w:val="5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1431"/>
        <w:gridCol w:w="1133"/>
        <w:gridCol w:w="681"/>
        <w:gridCol w:w="682"/>
        <w:gridCol w:w="1248"/>
        <w:gridCol w:w="854"/>
        <w:gridCol w:w="845"/>
        <w:gridCol w:w="1430"/>
      </w:tblGrid>
      <w:tr w14:paraId="19A90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902" w:type="dxa"/>
            <w:vMerge w:val="restart"/>
            <w:vAlign w:val="center"/>
          </w:tcPr>
          <w:p w14:paraId="3F425E31">
            <w:pPr>
              <w:pStyle w:val="53"/>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rPr>
            </w:pPr>
            <w:r>
              <w:rPr>
                <w:rFonts w:ascii="Times New Roman" w:hAnsi="Times New Roman" w:eastAsia="仿宋" w:cs="Times New Roman"/>
                <w:b/>
                <w:bCs/>
                <w:snapToGrid w:val="0"/>
                <w:sz w:val="24"/>
                <w:szCs w:val="24"/>
                <w:shd w:val="clear" w:color="auto" w:fill="FFFFFF" w:themeFill="background1"/>
              </w:rPr>
              <w:t>序号</w:t>
            </w:r>
          </w:p>
        </w:tc>
        <w:tc>
          <w:tcPr>
            <w:tcW w:w="1431" w:type="dxa"/>
            <w:vMerge w:val="restart"/>
            <w:vAlign w:val="center"/>
          </w:tcPr>
          <w:p w14:paraId="4DAF2D92">
            <w:pPr>
              <w:pStyle w:val="53"/>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rPr>
            </w:pPr>
            <w:r>
              <w:rPr>
                <w:rFonts w:ascii="Times New Roman" w:hAnsi="Times New Roman" w:eastAsia="仿宋" w:cs="Times New Roman"/>
                <w:b/>
                <w:bCs/>
                <w:snapToGrid w:val="0"/>
                <w:sz w:val="24"/>
                <w:szCs w:val="24"/>
                <w:shd w:val="clear" w:color="auto" w:fill="FFFFFF" w:themeFill="background1"/>
              </w:rPr>
              <w:t>本项目任职</w:t>
            </w:r>
          </w:p>
        </w:tc>
        <w:tc>
          <w:tcPr>
            <w:tcW w:w="1133" w:type="dxa"/>
            <w:vMerge w:val="restart"/>
            <w:vAlign w:val="center"/>
          </w:tcPr>
          <w:p w14:paraId="10010807">
            <w:pPr>
              <w:pStyle w:val="53"/>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rPr>
            </w:pPr>
            <w:r>
              <w:rPr>
                <w:rFonts w:ascii="Times New Roman" w:hAnsi="Times New Roman" w:eastAsia="仿宋" w:cs="Times New Roman"/>
                <w:b/>
                <w:bCs/>
                <w:snapToGrid w:val="0"/>
                <w:sz w:val="24"/>
                <w:szCs w:val="24"/>
                <w:shd w:val="clear" w:color="auto" w:fill="FFFFFF" w:themeFill="background1"/>
              </w:rPr>
              <w:t>姓名</w:t>
            </w:r>
          </w:p>
        </w:tc>
        <w:tc>
          <w:tcPr>
            <w:tcW w:w="681" w:type="dxa"/>
            <w:vMerge w:val="restart"/>
            <w:vAlign w:val="center"/>
          </w:tcPr>
          <w:p w14:paraId="0137153F">
            <w:pPr>
              <w:pStyle w:val="53"/>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rPr>
            </w:pPr>
            <w:r>
              <w:rPr>
                <w:rFonts w:ascii="Times New Roman" w:hAnsi="Times New Roman" w:eastAsia="仿宋" w:cs="Times New Roman"/>
                <w:b/>
                <w:bCs/>
                <w:snapToGrid w:val="0"/>
                <w:sz w:val="24"/>
                <w:szCs w:val="24"/>
                <w:shd w:val="clear" w:color="auto" w:fill="FFFFFF" w:themeFill="background1"/>
              </w:rPr>
              <w:t>职称</w:t>
            </w:r>
          </w:p>
        </w:tc>
        <w:tc>
          <w:tcPr>
            <w:tcW w:w="682" w:type="dxa"/>
            <w:vMerge w:val="restart"/>
            <w:vAlign w:val="center"/>
          </w:tcPr>
          <w:p w14:paraId="2BEA52D9">
            <w:pPr>
              <w:pStyle w:val="53"/>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rPr>
            </w:pPr>
            <w:r>
              <w:rPr>
                <w:rFonts w:ascii="Times New Roman" w:hAnsi="Times New Roman" w:eastAsia="仿宋" w:cs="Times New Roman"/>
                <w:b/>
                <w:bCs/>
                <w:snapToGrid w:val="0"/>
                <w:sz w:val="24"/>
                <w:szCs w:val="24"/>
                <w:shd w:val="clear" w:color="auto" w:fill="FFFFFF" w:themeFill="background1"/>
              </w:rPr>
              <w:t>专业</w:t>
            </w:r>
          </w:p>
        </w:tc>
        <w:tc>
          <w:tcPr>
            <w:tcW w:w="2947" w:type="dxa"/>
            <w:gridSpan w:val="3"/>
            <w:vAlign w:val="center"/>
          </w:tcPr>
          <w:p w14:paraId="427B57E6">
            <w:pPr>
              <w:pStyle w:val="53"/>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rPr>
            </w:pPr>
            <w:r>
              <w:rPr>
                <w:rFonts w:ascii="Times New Roman" w:hAnsi="Times New Roman" w:eastAsia="仿宋" w:cs="Times New Roman"/>
                <w:b/>
                <w:bCs/>
                <w:snapToGrid w:val="0"/>
                <w:sz w:val="24"/>
                <w:szCs w:val="24"/>
                <w:shd w:val="clear" w:color="auto" w:fill="FFFFFF" w:themeFill="background1"/>
              </w:rPr>
              <w:t>执业或职业资格证明</w:t>
            </w:r>
          </w:p>
        </w:tc>
        <w:tc>
          <w:tcPr>
            <w:tcW w:w="1430" w:type="dxa"/>
            <w:vMerge w:val="restart"/>
            <w:vAlign w:val="center"/>
          </w:tcPr>
          <w:p w14:paraId="6BCC0E30">
            <w:pPr>
              <w:pStyle w:val="53"/>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rPr>
            </w:pPr>
            <w:r>
              <w:rPr>
                <w:rFonts w:ascii="Times New Roman" w:hAnsi="Times New Roman" w:eastAsia="仿宋" w:cs="Times New Roman"/>
                <w:b/>
                <w:bCs/>
                <w:snapToGrid w:val="0"/>
                <w:sz w:val="24"/>
                <w:szCs w:val="24"/>
                <w:shd w:val="clear" w:color="auto" w:fill="FFFFFF" w:themeFill="background1"/>
                <w:lang w:eastAsia="zh-CN"/>
              </w:rPr>
              <w:t>备注</w:t>
            </w:r>
          </w:p>
        </w:tc>
      </w:tr>
      <w:tr w14:paraId="2652B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902" w:type="dxa"/>
            <w:vMerge w:val="continue"/>
            <w:tcBorders>
              <w:top w:val="nil"/>
            </w:tcBorders>
            <w:vAlign w:val="center"/>
          </w:tcPr>
          <w:p w14:paraId="6CE58AF5">
            <w:pPr>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rPr>
            </w:pPr>
          </w:p>
        </w:tc>
        <w:tc>
          <w:tcPr>
            <w:tcW w:w="1431" w:type="dxa"/>
            <w:vMerge w:val="continue"/>
            <w:tcBorders>
              <w:top w:val="nil"/>
            </w:tcBorders>
            <w:vAlign w:val="center"/>
          </w:tcPr>
          <w:p w14:paraId="3B9BE99F">
            <w:pPr>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rPr>
            </w:pPr>
          </w:p>
        </w:tc>
        <w:tc>
          <w:tcPr>
            <w:tcW w:w="1133" w:type="dxa"/>
            <w:vMerge w:val="continue"/>
            <w:tcBorders>
              <w:top w:val="nil"/>
            </w:tcBorders>
            <w:vAlign w:val="center"/>
          </w:tcPr>
          <w:p w14:paraId="2CF040BE">
            <w:pPr>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rPr>
            </w:pPr>
          </w:p>
        </w:tc>
        <w:tc>
          <w:tcPr>
            <w:tcW w:w="681" w:type="dxa"/>
            <w:vMerge w:val="continue"/>
            <w:tcBorders>
              <w:top w:val="nil"/>
            </w:tcBorders>
            <w:vAlign w:val="center"/>
          </w:tcPr>
          <w:p w14:paraId="602AD6C9">
            <w:pPr>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rPr>
            </w:pPr>
          </w:p>
        </w:tc>
        <w:tc>
          <w:tcPr>
            <w:tcW w:w="682" w:type="dxa"/>
            <w:vMerge w:val="continue"/>
            <w:tcBorders>
              <w:top w:val="nil"/>
            </w:tcBorders>
            <w:vAlign w:val="center"/>
          </w:tcPr>
          <w:p w14:paraId="15B211C8">
            <w:pPr>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rPr>
            </w:pPr>
          </w:p>
        </w:tc>
        <w:tc>
          <w:tcPr>
            <w:tcW w:w="1248" w:type="dxa"/>
            <w:vAlign w:val="center"/>
          </w:tcPr>
          <w:p w14:paraId="7C24FE51">
            <w:pPr>
              <w:pStyle w:val="53"/>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rPr>
            </w:pPr>
            <w:r>
              <w:rPr>
                <w:rFonts w:ascii="Times New Roman" w:hAnsi="Times New Roman" w:eastAsia="仿宋" w:cs="Times New Roman"/>
                <w:b/>
                <w:bCs/>
                <w:snapToGrid w:val="0"/>
                <w:sz w:val="24"/>
                <w:szCs w:val="24"/>
                <w:shd w:val="clear" w:color="auto" w:fill="FFFFFF" w:themeFill="background1"/>
              </w:rPr>
              <w:t>证书名称</w:t>
            </w:r>
          </w:p>
        </w:tc>
        <w:tc>
          <w:tcPr>
            <w:tcW w:w="854" w:type="dxa"/>
            <w:vAlign w:val="center"/>
          </w:tcPr>
          <w:p w14:paraId="3061BBE4">
            <w:pPr>
              <w:pStyle w:val="53"/>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rPr>
            </w:pPr>
            <w:r>
              <w:rPr>
                <w:rFonts w:ascii="Times New Roman" w:hAnsi="Times New Roman" w:eastAsia="仿宋" w:cs="Times New Roman"/>
                <w:b/>
                <w:bCs/>
                <w:snapToGrid w:val="0"/>
                <w:sz w:val="24"/>
                <w:szCs w:val="24"/>
                <w:shd w:val="clear" w:color="auto" w:fill="FFFFFF" w:themeFill="background1"/>
              </w:rPr>
              <w:t>级别</w:t>
            </w:r>
          </w:p>
        </w:tc>
        <w:tc>
          <w:tcPr>
            <w:tcW w:w="845" w:type="dxa"/>
            <w:vAlign w:val="center"/>
          </w:tcPr>
          <w:p w14:paraId="07CF9925">
            <w:pPr>
              <w:pStyle w:val="53"/>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rPr>
            </w:pPr>
            <w:r>
              <w:rPr>
                <w:rFonts w:ascii="Times New Roman" w:hAnsi="Times New Roman" w:eastAsia="仿宋" w:cs="Times New Roman"/>
                <w:b/>
                <w:bCs/>
                <w:snapToGrid w:val="0"/>
                <w:sz w:val="24"/>
                <w:szCs w:val="24"/>
                <w:shd w:val="clear" w:color="auto" w:fill="FFFFFF" w:themeFill="background1"/>
              </w:rPr>
              <w:t>证号</w:t>
            </w:r>
          </w:p>
        </w:tc>
        <w:tc>
          <w:tcPr>
            <w:tcW w:w="1430" w:type="dxa"/>
            <w:vMerge w:val="continue"/>
            <w:tcBorders>
              <w:top w:val="nil"/>
            </w:tcBorders>
            <w:vAlign w:val="center"/>
          </w:tcPr>
          <w:p w14:paraId="094FFB57">
            <w:pPr>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28E4F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902" w:type="dxa"/>
            <w:vAlign w:val="center"/>
          </w:tcPr>
          <w:p w14:paraId="2B315F6B">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1" w:type="dxa"/>
            <w:vAlign w:val="center"/>
          </w:tcPr>
          <w:p w14:paraId="7851AA12">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133" w:type="dxa"/>
            <w:vAlign w:val="center"/>
          </w:tcPr>
          <w:p w14:paraId="50CF59E2">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1" w:type="dxa"/>
            <w:vAlign w:val="center"/>
          </w:tcPr>
          <w:p w14:paraId="07011339">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2" w:type="dxa"/>
            <w:vAlign w:val="center"/>
          </w:tcPr>
          <w:p w14:paraId="11FA25AE">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248" w:type="dxa"/>
            <w:vAlign w:val="center"/>
          </w:tcPr>
          <w:p w14:paraId="610AB582">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54" w:type="dxa"/>
            <w:vAlign w:val="center"/>
          </w:tcPr>
          <w:p w14:paraId="2479ACF5">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45" w:type="dxa"/>
            <w:vAlign w:val="center"/>
          </w:tcPr>
          <w:p w14:paraId="0FF9AE90">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0" w:type="dxa"/>
            <w:vAlign w:val="center"/>
          </w:tcPr>
          <w:p w14:paraId="1D606A5A">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0B1AB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902" w:type="dxa"/>
            <w:vAlign w:val="center"/>
          </w:tcPr>
          <w:p w14:paraId="2C28331B">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1" w:type="dxa"/>
            <w:vAlign w:val="center"/>
          </w:tcPr>
          <w:p w14:paraId="2E2EB333">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133" w:type="dxa"/>
            <w:vAlign w:val="center"/>
          </w:tcPr>
          <w:p w14:paraId="4963982A">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1" w:type="dxa"/>
            <w:vAlign w:val="center"/>
          </w:tcPr>
          <w:p w14:paraId="641F5F2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2" w:type="dxa"/>
            <w:vAlign w:val="center"/>
          </w:tcPr>
          <w:p w14:paraId="6C4F9D98">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248" w:type="dxa"/>
            <w:vAlign w:val="center"/>
          </w:tcPr>
          <w:p w14:paraId="5A06307B">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54" w:type="dxa"/>
            <w:vAlign w:val="center"/>
          </w:tcPr>
          <w:p w14:paraId="531C8720">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45" w:type="dxa"/>
            <w:vAlign w:val="center"/>
          </w:tcPr>
          <w:p w14:paraId="03FDE83D">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0" w:type="dxa"/>
            <w:vAlign w:val="center"/>
          </w:tcPr>
          <w:p w14:paraId="0C84862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793CB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902" w:type="dxa"/>
            <w:vAlign w:val="center"/>
          </w:tcPr>
          <w:p w14:paraId="7973E475">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1" w:type="dxa"/>
            <w:vAlign w:val="center"/>
          </w:tcPr>
          <w:p w14:paraId="196D60CE">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133" w:type="dxa"/>
            <w:vAlign w:val="center"/>
          </w:tcPr>
          <w:p w14:paraId="10A27C18">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1" w:type="dxa"/>
            <w:vAlign w:val="center"/>
          </w:tcPr>
          <w:p w14:paraId="70B010E4">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2" w:type="dxa"/>
            <w:vAlign w:val="center"/>
          </w:tcPr>
          <w:p w14:paraId="1000401C">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248" w:type="dxa"/>
            <w:vAlign w:val="center"/>
          </w:tcPr>
          <w:p w14:paraId="7A935ED8">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54" w:type="dxa"/>
            <w:vAlign w:val="center"/>
          </w:tcPr>
          <w:p w14:paraId="07071A4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45" w:type="dxa"/>
            <w:vAlign w:val="center"/>
          </w:tcPr>
          <w:p w14:paraId="68CC13D4">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0" w:type="dxa"/>
            <w:vAlign w:val="center"/>
          </w:tcPr>
          <w:p w14:paraId="44CBD12C">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76961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902" w:type="dxa"/>
            <w:vAlign w:val="center"/>
          </w:tcPr>
          <w:p w14:paraId="0A0716D8">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1" w:type="dxa"/>
            <w:vAlign w:val="center"/>
          </w:tcPr>
          <w:p w14:paraId="244539D8">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133" w:type="dxa"/>
            <w:vAlign w:val="center"/>
          </w:tcPr>
          <w:p w14:paraId="500BE811">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1" w:type="dxa"/>
            <w:vAlign w:val="center"/>
          </w:tcPr>
          <w:p w14:paraId="2357C5A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2" w:type="dxa"/>
            <w:vAlign w:val="center"/>
          </w:tcPr>
          <w:p w14:paraId="79C87205">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248" w:type="dxa"/>
            <w:vAlign w:val="center"/>
          </w:tcPr>
          <w:p w14:paraId="26B65570">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54" w:type="dxa"/>
            <w:vAlign w:val="center"/>
          </w:tcPr>
          <w:p w14:paraId="757CA6D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45" w:type="dxa"/>
            <w:vAlign w:val="center"/>
          </w:tcPr>
          <w:p w14:paraId="07F8E6F2">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0" w:type="dxa"/>
            <w:vAlign w:val="center"/>
          </w:tcPr>
          <w:p w14:paraId="2AF13029">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26189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2" w:type="dxa"/>
            <w:vAlign w:val="center"/>
          </w:tcPr>
          <w:p w14:paraId="497A5BF9">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1" w:type="dxa"/>
            <w:vAlign w:val="center"/>
          </w:tcPr>
          <w:p w14:paraId="78DAB589">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133" w:type="dxa"/>
            <w:vAlign w:val="center"/>
          </w:tcPr>
          <w:p w14:paraId="63BE5E3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1" w:type="dxa"/>
            <w:vAlign w:val="center"/>
          </w:tcPr>
          <w:p w14:paraId="6321AD03">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2" w:type="dxa"/>
            <w:vAlign w:val="center"/>
          </w:tcPr>
          <w:p w14:paraId="67798C6F">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248" w:type="dxa"/>
            <w:vAlign w:val="center"/>
          </w:tcPr>
          <w:p w14:paraId="38E109E3">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54" w:type="dxa"/>
            <w:vAlign w:val="center"/>
          </w:tcPr>
          <w:p w14:paraId="663C129F">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45" w:type="dxa"/>
            <w:vAlign w:val="center"/>
          </w:tcPr>
          <w:p w14:paraId="767A3631">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0" w:type="dxa"/>
            <w:vAlign w:val="center"/>
          </w:tcPr>
          <w:p w14:paraId="3F7CCDD9">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263F5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2" w:type="dxa"/>
            <w:vAlign w:val="center"/>
          </w:tcPr>
          <w:p w14:paraId="7788B414">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1" w:type="dxa"/>
            <w:vAlign w:val="center"/>
          </w:tcPr>
          <w:p w14:paraId="61E41182">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133" w:type="dxa"/>
            <w:vAlign w:val="center"/>
          </w:tcPr>
          <w:p w14:paraId="6841DCCD">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1" w:type="dxa"/>
            <w:vAlign w:val="center"/>
          </w:tcPr>
          <w:p w14:paraId="4C6113FF">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2" w:type="dxa"/>
            <w:vAlign w:val="center"/>
          </w:tcPr>
          <w:p w14:paraId="3F235E00">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248" w:type="dxa"/>
            <w:vAlign w:val="center"/>
          </w:tcPr>
          <w:p w14:paraId="79007C4B">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54" w:type="dxa"/>
            <w:vAlign w:val="center"/>
          </w:tcPr>
          <w:p w14:paraId="11218BC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45" w:type="dxa"/>
            <w:vAlign w:val="center"/>
          </w:tcPr>
          <w:p w14:paraId="2EA11976">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0" w:type="dxa"/>
            <w:vAlign w:val="center"/>
          </w:tcPr>
          <w:p w14:paraId="26E8C268">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361E5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8" w:hRule="atLeast"/>
          <w:jc w:val="center"/>
        </w:trPr>
        <w:tc>
          <w:tcPr>
            <w:tcW w:w="902" w:type="dxa"/>
            <w:vAlign w:val="center"/>
          </w:tcPr>
          <w:p w14:paraId="658198F9">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1" w:type="dxa"/>
            <w:vAlign w:val="center"/>
          </w:tcPr>
          <w:p w14:paraId="6710E7FC">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133" w:type="dxa"/>
            <w:vAlign w:val="center"/>
          </w:tcPr>
          <w:p w14:paraId="260AB70C">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1" w:type="dxa"/>
            <w:vAlign w:val="center"/>
          </w:tcPr>
          <w:p w14:paraId="11461C8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2" w:type="dxa"/>
            <w:vAlign w:val="center"/>
          </w:tcPr>
          <w:p w14:paraId="0949AA34">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248" w:type="dxa"/>
            <w:vAlign w:val="center"/>
          </w:tcPr>
          <w:p w14:paraId="529A861C">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54" w:type="dxa"/>
            <w:vAlign w:val="center"/>
          </w:tcPr>
          <w:p w14:paraId="4092EDE1">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45" w:type="dxa"/>
            <w:vAlign w:val="center"/>
          </w:tcPr>
          <w:p w14:paraId="73A558D2">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0" w:type="dxa"/>
            <w:vAlign w:val="center"/>
          </w:tcPr>
          <w:p w14:paraId="6E00F600">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67ACB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2" w:type="dxa"/>
            <w:vAlign w:val="center"/>
          </w:tcPr>
          <w:p w14:paraId="4B56BCB9">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1" w:type="dxa"/>
            <w:vAlign w:val="center"/>
          </w:tcPr>
          <w:p w14:paraId="0D8207EC">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133" w:type="dxa"/>
            <w:vAlign w:val="center"/>
          </w:tcPr>
          <w:p w14:paraId="2EA80CC1">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1" w:type="dxa"/>
            <w:vAlign w:val="center"/>
          </w:tcPr>
          <w:p w14:paraId="4D775065">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2" w:type="dxa"/>
            <w:vAlign w:val="center"/>
          </w:tcPr>
          <w:p w14:paraId="0CC616E2">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248" w:type="dxa"/>
            <w:vAlign w:val="center"/>
          </w:tcPr>
          <w:p w14:paraId="616FD058">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54" w:type="dxa"/>
            <w:vAlign w:val="center"/>
          </w:tcPr>
          <w:p w14:paraId="2066DEF0">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45" w:type="dxa"/>
            <w:vAlign w:val="center"/>
          </w:tcPr>
          <w:p w14:paraId="4199EF0D">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0" w:type="dxa"/>
            <w:vAlign w:val="center"/>
          </w:tcPr>
          <w:p w14:paraId="03B8C3EB">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1AAB0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902" w:type="dxa"/>
            <w:vAlign w:val="center"/>
          </w:tcPr>
          <w:p w14:paraId="24E8BE6D">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1" w:type="dxa"/>
            <w:vAlign w:val="center"/>
          </w:tcPr>
          <w:p w14:paraId="304DC204">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133" w:type="dxa"/>
            <w:vAlign w:val="center"/>
          </w:tcPr>
          <w:p w14:paraId="10B1C0E1">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1" w:type="dxa"/>
            <w:vAlign w:val="center"/>
          </w:tcPr>
          <w:p w14:paraId="63B9A813">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2" w:type="dxa"/>
            <w:vAlign w:val="center"/>
          </w:tcPr>
          <w:p w14:paraId="3DCBA421">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248" w:type="dxa"/>
            <w:vAlign w:val="center"/>
          </w:tcPr>
          <w:p w14:paraId="2274247D">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54" w:type="dxa"/>
            <w:vAlign w:val="center"/>
          </w:tcPr>
          <w:p w14:paraId="6CFF0923">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45" w:type="dxa"/>
            <w:vAlign w:val="center"/>
          </w:tcPr>
          <w:p w14:paraId="5B949E22">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0" w:type="dxa"/>
            <w:vAlign w:val="center"/>
          </w:tcPr>
          <w:p w14:paraId="2E480E94">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15E76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2" w:type="dxa"/>
            <w:vAlign w:val="center"/>
          </w:tcPr>
          <w:p w14:paraId="2E9C8640">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1" w:type="dxa"/>
            <w:vAlign w:val="center"/>
          </w:tcPr>
          <w:p w14:paraId="0791F06C">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133" w:type="dxa"/>
            <w:vAlign w:val="center"/>
          </w:tcPr>
          <w:p w14:paraId="30DF361B">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1" w:type="dxa"/>
            <w:vAlign w:val="center"/>
          </w:tcPr>
          <w:p w14:paraId="5966C8A6">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2" w:type="dxa"/>
            <w:vAlign w:val="center"/>
          </w:tcPr>
          <w:p w14:paraId="4B398B50">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248" w:type="dxa"/>
            <w:vAlign w:val="center"/>
          </w:tcPr>
          <w:p w14:paraId="7A422E22">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54" w:type="dxa"/>
            <w:vAlign w:val="center"/>
          </w:tcPr>
          <w:p w14:paraId="2D9F03A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45" w:type="dxa"/>
            <w:vAlign w:val="center"/>
          </w:tcPr>
          <w:p w14:paraId="50142D8C">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0" w:type="dxa"/>
            <w:vAlign w:val="center"/>
          </w:tcPr>
          <w:p w14:paraId="4DF76B4C">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00865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902" w:type="dxa"/>
            <w:vAlign w:val="center"/>
          </w:tcPr>
          <w:p w14:paraId="0E61B31F">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1" w:type="dxa"/>
            <w:vAlign w:val="center"/>
          </w:tcPr>
          <w:p w14:paraId="58DABE5B">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133" w:type="dxa"/>
            <w:vAlign w:val="center"/>
          </w:tcPr>
          <w:p w14:paraId="30944735">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1" w:type="dxa"/>
            <w:vAlign w:val="center"/>
          </w:tcPr>
          <w:p w14:paraId="6EDEBA26">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2" w:type="dxa"/>
            <w:vAlign w:val="center"/>
          </w:tcPr>
          <w:p w14:paraId="1BA1DE54">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248" w:type="dxa"/>
            <w:vAlign w:val="center"/>
          </w:tcPr>
          <w:p w14:paraId="50321C78">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54" w:type="dxa"/>
            <w:vAlign w:val="center"/>
          </w:tcPr>
          <w:p w14:paraId="2C94A541">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45" w:type="dxa"/>
            <w:vAlign w:val="center"/>
          </w:tcPr>
          <w:p w14:paraId="756C80B0">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0" w:type="dxa"/>
            <w:vAlign w:val="center"/>
          </w:tcPr>
          <w:p w14:paraId="335F29B6">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2E004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2" w:type="dxa"/>
            <w:vAlign w:val="center"/>
          </w:tcPr>
          <w:p w14:paraId="0B3F88C6">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1" w:type="dxa"/>
            <w:vAlign w:val="center"/>
          </w:tcPr>
          <w:p w14:paraId="28A2CF0A">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133" w:type="dxa"/>
            <w:vAlign w:val="center"/>
          </w:tcPr>
          <w:p w14:paraId="676BF312">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1" w:type="dxa"/>
            <w:vAlign w:val="center"/>
          </w:tcPr>
          <w:p w14:paraId="1FEA3815">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2" w:type="dxa"/>
            <w:vAlign w:val="center"/>
          </w:tcPr>
          <w:p w14:paraId="2C91BD71">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248" w:type="dxa"/>
            <w:vAlign w:val="center"/>
          </w:tcPr>
          <w:p w14:paraId="10F1EED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54" w:type="dxa"/>
            <w:vAlign w:val="center"/>
          </w:tcPr>
          <w:p w14:paraId="1454B643">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45" w:type="dxa"/>
            <w:vAlign w:val="center"/>
          </w:tcPr>
          <w:p w14:paraId="61F0A63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0" w:type="dxa"/>
            <w:vAlign w:val="center"/>
          </w:tcPr>
          <w:p w14:paraId="681B242B">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103D6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902" w:type="dxa"/>
            <w:vAlign w:val="center"/>
          </w:tcPr>
          <w:p w14:paraId="395EC084">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1" w:type="dxa"/>
            <w:vAlign w:val="center"/>
          </w:tcPr>
          <w:p w14:paraId="664F3C5C">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133" w:type="dxa"/>
            <w:vAlign w:val="center"/>
          </w:tcPr>
          <w:p w14:paraId="4AD4B40F">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1" w:type="dxa"/>
            <w:vAlign w:val="center"/>
          </w:tcPr>
          <w:p w14:paraId="76C5B564">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2" w:type="dxa"/>
            <w:vAlign w:val="center"/>
          </w:tcPr>
          <w:p w14:paraId="1B5107AF">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248" w:type="dxa"/>
            <w:vAlign w:val="center"/>
          </w:tcPr>
          <w:p w14:paraId="5D9602D2">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54" w:type="dxa"/>
            <w:vAlign w:val="center"/>
          </w:tcPr>
          <w:p w14:paraId="2344601C">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45" w:type="dxa"/>
            <w:vAlign w:val="center"/>
          </w:tcPr>
          <w:p w14:paraId="5C4D6BAE">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0" w:type="dxa"/>
            <w:vAlign w:val="center"/>
          </w:tcPr>
          <w:p w14:paraId="2D3E2DD5">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0BFD0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902" w:type="dxa"/>
            <w:vAlign w:val="center"/>
          </w:tcPr>
          <w:p w14:paraId="7B202F88">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1" w:type="dxa"/>
            <w:vAlign w:val="center"/>
          </w:tcPr>
          <w:p w14:paraId="1F59FBC9">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133" w:type="dxa"/>
            <w:vAlign w:val="center"/>
          </w:tcPr>
          <w:p w14:paraId="01A61DF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1" w:type="dxa"/>
            <w:vAlign w:val="center"/>
          </w:tcPr>
          <w:p w14:paraId="1249A54E">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2" w:type="dxa"/>
            <w:vAlign w:val="center"/>
          </w:tcPr>
          <w:p w14:paraId="1983B5F8">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248" w:type="dxa"/>
            <w:vAlign w:val="center"/>
          </w:tcPr>
          <w:p w14:paraId="59E01235">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54" w:type="dxa"/>
            <w:vAlign w:val="center"/>
          </w:tcPr>
          <w:p w14:paraId="4BABA41D">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45" w:type="dxa"/>
            <w:vAlign w:val="center"/>
          </w:tcPr>
          <w:p w14:paraId="4FE885D6">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0" w:type="dxa"/>
            <w:vAlign w:val="center"/>
          </w:tcPr>
          <w:p w14:paraId="63281CFF">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5CA83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902" w:type="dxa"/>
            <w:vAlign w:val="center"/>
          </w:tcPr>
          <w:p w14:paraId="74E49A86">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1" w:type="dxa"/>
            <w:vAlign w:val="center"/>
          </w:tcPr>
          <w:p w14:paraId="7A98AE56">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133" w:type="dxa"/>
            <w:vAlign w:val="center"/>
          </w:tcPr>
          <w:p w14:paraId="00319B71">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1" w:type="dxa"/>
            <w:vAlign w:val="center"/>
          </w:tcPr>
          <w:p w14:paraId="548DD1E1">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2" w:type="dxa"/>
            <w:vAlign w:val="center"/>
          </w:tcPr>
          <w:p w14:paraId="61853263">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248" w:type="dxa"/>
            <w:vAlign w:val="center"/>
          </w:tcPr>
          <w:p w14:paraId="2FBB894E">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54" w:type="dxa"/>
            <w:vAlign w:val="center"/>
          </w:tcPr>
          <w:p w14:paraId="1789CAB8">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45" w:type="dxa"/>
            <w:vAlign w:val="center"/>
          </w:tcPr>
          <w:p w14:paraId="61B4019C">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0" w:type="dxa"/>
            <w:vAlign w:val="center"/>
          </w:tcPr>
          <w:p w14:paraId="19131150">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1D3D0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902" w:type="dxa"/>
            <w:vAlign w:val="center"/>
          </w:tcPr>
          <w:p w14:paraId="4B78F0FA">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1" w:type="dxa"/>
            <w:vAlign w:val="center"/>
          </w:tcPr>
          <w:p w14:paraId="06B887C2">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133" w:type="dxa"/>
            <w:vAlign w:val="center"/>
          </w:tcPr>
          <w:p w14:paraId="09BBDB89">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1" w:type="dxa"/>
            <w:vAlign w:val="center"/>
          </w:tcPr>
          <w:p w14:paraId="3F069A03">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2" w:type="dxa"/>
            <w:vAlign w:val="center"/>
          </w:tcPr>
          <w:p w14:paraId="22CCE30C">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248" w:type="dxa"/>
            <w:vAlign w:val="center"/>
          </w:tcPr>
          <w:p w14:paraId="10F36C02">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54" w:type="dxa"/>
            <w:vAlign w:val="center"/>
          </w:tcPr>
          <w:p w14:paraId="3167091F">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45" w:type="dxa"/>
            <w:vAlign w:val="center"/>
          </w:tcPr>
          <w:p w14:paraId="12D991D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0" w:type="dxa"/>
            <w:vAlign w:val="center"/>
          </w:tcPr>
          <w:p w14:paraId="781DADF3">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32D53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902" w:type="dxa"/>
            <w:vAlign w:val="center"/>
          </w:tcPr>
          <w:p w14:paraId="7D69495A">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1" w:type="dxa"/>
            <w:vAlign w:val="center"/>
          </w:tcPr>
          <w:p w14:paraId="7194F44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133" w:type="dxa"/>
            <w:vAlign w:val="center"/>
          </w:tcPr>
          <w:p w14:paraId="5120B6AC">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1" w:type="dxa"/>
            <w:vAlign w:val="center"/>
          </w:tcPr>
          <w:p w14:paraId="765DE8E8">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2" w:type="dxa"/>
            <w:vAlign w:val="center"/>
          </w:tcPr>
          <w:p w14:paraId="190AEA8A">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248" w:type="dxa"/>
            <w:vAlign w:val="center"/>
          </w:tcPr>
          <w:p w14:paraId="57FDE973">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54" w:type="dxa"/>
            <w:vAlign w:val="center"/>
          </w:tcPr>
          <w:p w14:paraId="7C484684">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45" w:type="dxa"/>
            <w:vAlign w:val="center"/>
          </w:tcPr>
          <w:p w14:paraId="75168052">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0" w:type="dxa"/>
            <w:vAlign w:val="center"/>
          </w:tcPr>
          <w:p w14:paraId="5BBA3B34">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2F6EC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902" w:type="dxa"/>
            <w:vAlign w:val="center"/>
          </w:tcPr>
          <w:p w14:paraId="32BA510F">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1" w:type="dxa"/>
            <w:vAlign w:val="center"/>
          </w:tcPr>
          <w:p w14:paraId="2013E7EE">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133" w:type="dxa"/>
            <w:vAlign w:val="center"/>
          </w:tcPr>
          <w:p w14:paraId="0C74612C">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1" w:type="dxa"/>
            <w:vAlign w:val="center"/>
          </w:tcPr>
          <w:p w14:paraId="141C503B">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2" w:type="dxa"/>
            <w:vAlign w:val="center"/>
          </w:tcPr>
          <w:p w14:paraId="26842326">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248" w:type="dxa"/>
            <w:vAlign w:val="center"/>
          </w:tcPr>
          <w:p w14:paraId="6121110F">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54" w:type="dxa"/>
            <w:vAlign w:val="center"/>
          </w:tcPr>
          <w:p w14:paraId="5ED36995">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45" w:type="dxa"/>
            <w:vAlign w:val="center"/>
          </w:tcPr>
          <w:p w14:paraId="40C1D2CD">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0" w:type="dxa"/>
            <w:vAlign w:val="center"/>
          </w:tcPr>
          <w:p w14:paraId="5D6F91E5">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6C534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jc w:val="center"/>
        </w:trPr>
        <w:tc>
          <w:tcPr>
            <w:tcW w:w="902" w:type="dxa"/>
            <w:vAlign w:val="center"/>
          </w:tcPr>
          <w:p w14:paraId="2AABDA84">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1" w:type="dxa"/>
            <w:vAlign w:val="center"/>
          </w:tcPr>
          <w:p w14:paraId="33C59103">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133" w:type="dxa"/>
            <w:vAlign w:val="center"/>
          </w:tcPr>
          <w:p w14:paraId="5C0D5F8F">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1" w:type="dxa"/>
            <w:vAlign w:val="center"/>
          </w:tcPr>
          <w:p w14:paraId="27140EB2">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2" w:type="dxa"/>
            <w:vAlign w:val="center"/>
          </w:tcPr>
          <w:p w14:paraId="64D9D356">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248" w:type="dxa"/>
            <w:vAlign w:val="center"/>
          </w:tcPr>
          <w:p w14:paraId="413F37BD">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54" w:type="dxa"/>
            <w:vAlign w:val="center"/>
          </w:tcPr>
          <w:p w14:paraId="5AE29512">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45" w:type="dxa"/>
            <w:vAlign w:val="center"/>
          </w:tcPr>
          <w:p w14:paraId="54F9468E">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0" w:type="dxa"/>
            <w:vAlign w:val="center"/>
          </w:tcPr>
          <w:p w14:paraId="31A2328F">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bl>
    <w:p w14:paraId="1438678A">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rPr>
      </w:pPr>
    </w:p>
    <w:p w14:paraId="6D6BB0A5">
      <w:pPr>
        <w:spacing w:line="276" w:lineRule="auto"/>
        <w:rPr>
          <w:rFonts w:ascii="Times New Roman" w:hAnsi="Times New Roman" w:eastAsia="仿宋" w:cs="Times New Roman"/>
          <w:snapToGrid w:val="0"/>
          <w:sz w:val="24"/>
          <w:szCs w:val="24"/>
          <w:shd w:val="clear" w:color="auto" w:fill="FFFFFF" w:themeFill="background1"/>
        </w:rPr>
      </w:pPr>
    </w:p>
    <w:p w14:paraId="0D0C137B">
      <w:pPr>
        <w:spacing w:line="276" w:lineRule="auto"/>
        <w:rPr>
          <w:rFonts w:ascii="Times New Roman" w:hAnsi="Times New Roman" w:eastAsia="仿宋" w:cs="Times New Roman"/>
          <w:snapToGrid w:val="0"/>
          <w:sz w:val="24"/>
          <w:szCs w:val="24"/>
          <w:shd w:val="clear" w:color="auto" w:fill="FFFFFF" w:themeFill="background1"/>
        </w:rPr>
      </w:pPr>
    </w:p>
    <w:p w14:paraId="0DE58A7E">
      <w:pPr>
        <w:spacing w:line="276" w:lineRule="auto"/>
        <w:rPr>
          <w:rFonts w:ascii="Times New Roman" w:hAnsi="Times New Roman" w:eastAsia="仿宋" w:cs="Times New Roman"/>
          <w:snapToGrid w:val="0"/>
          <w:sz w:val="24"/>
          <w:szCs w:val="24"/>
          <w:shd w:val="clear" w:color="auto" w:fill="FFFFFF" w:themeFill="background1"/>
        </w:rPr>
      </w:pPr>
    </w:p>
    <w:p w14:paraId="6AB5FAA3">
      <w:pPr>
        <w:spacing w:line="276" w:lineRule="auto"/>
        <w:rPr>
          <w:rFonts w:ascii="Times New Roman" w:hAnsi="Times New Roman" w:eastAsia="仿宋" w:cs="Times New Roman"/>
          <w:snapToGrid w:val="0"/>
          <w:sz w:val="24"/>
          <w:szCs w:val="24"/>
          <w:shd w:val="clear" w:color="auto" w:fill="FFFFFF" w:themeFill="background1"/>
        </w:rPr>
      </w:pPr>
    </w:p>
    <w:p w14:paraId="1F396854">
      <w:pPr>
        <w:spacing w:line="276" w:lineRule="auto"/>
        <w:rPr>
          <w:rFonts w:ascii="Times New Roman" w:hAnsi="Times New Roman" w:eastAsia="仿宋" w:cs="Times New Roman"/>
          <w:snapToGrid w:val="0"/>
          <w:sz w:val="24"/>
          <w:szCs w:val="24"/>
          <w:shd w:val="clear" w:color="auto" w:fill="FFFFFF" w:themeFill="background1"/>
        </w:rPr>
      </w:pPr>
    </w:p>
    <w:p w14:paraId="55E8B9A4">
      <w:pPr>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lang w:eastAsia="zh-CN"/>
        </w:rPr>
      </w:pPr>
      <w:r>
        <w:rPr>
          <w:rFonts w:ascii="Times New Roman" w:hAnsi="Times New Roman" w:eastAsia="仿宋" w:cs="Times New Roman"/>
          <w:b/>
          <w:bCs/>
          <w:snapToGrid w:val="0"/>
          <w:sz w:val="24"/>
          <w:szCs w:val="24"/>
          <w:shd w:val="clear" w:color="auto" w:fill="FFFFFF" w:themeFill="background1"/>
          <w:lang w:eastAsia="zh-CN"/>
        </w:rPr>
        <w:t>(五)项目负责人、技术负责人、安全员、质量员简历表</w:t>
      </w:r>
    </w:p>
    <w:p w14:paraId="7348050D">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tbl>
      <w:tblPr>
        <w:tblStyle w:val="51"/>
        <w:tblW w:w="91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0"/>
        <w:gridCol w:w="364"/>
        <w:gridCol w:w="682"/>
        <w:gridCol w:w="960"/>
        <w:gridCol w:w="1066"/>
        <w:gridCol w:w="710"/>
        <w:gridCol w:w="1258"/>
        <w:gridCol w:w="403"/>
        <w:gridCol w:w="2467"/>
      </w:tblGrid>
      <w:tr w14:paraId="79FB2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20" w:type="dxa"/>
            <w:vAlign w:val="center"/>
          </w:tcPr>
          <w:p w14:paraId="00F5B0AE">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姓名</w:t>
            </w:r>
          </w:p>
        </w:tc>
        <w:tc>
          <w:tcPr>
            <w:tcW w:w="1046" w:type="dxa"/>
            <w:gridSpan w:val="2"/>
            <w:vAlign w:val="center"/>
          </w:tcPr>
          <w:p w14:paraId="13F32F83">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960" w:type="dxa"/>
            <w:vAlign w:val="center"/>
          </w:tcPr>
          <w:p w14:paraId="6AD5B5EE">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年龄</w:t>
            </w:r>
          </w:p>
        </w:tc>
        <w:tc>
          <w:tcPr>
            <w:tcW w:w="1066" w:type="dxa"/>
            <w:vAlign w:val="center"/>
          </w:tcPr>
          <w:p w14:paraId="7E2CF18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2371" w:type="dxa"/>
            <w:gridSpan w:val="3"/>
            <w:vAlign w:val="center"/>
          </w:tcPr>
          <w:p w14:paraId="1AAD5FD9">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执业或职业资格证书名称</w:t>
            </w:r>
          </w:p>
        </w:tc>
        <w:tc>
          <w:tcPr>
            <w:tcW w:w="2467" w:type="dxa"/>
            <w:vAlign w:val="center"/>
          </w:tcPr>
          <w:p w14:paraId="56E49BA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lang w:eastAsia="zh-CN"/>
              </w:rPr>
            </w:pPr>
          </w:p>
        </w:tc>
      </w:tr>
      <w:tr w14:paraId="79F18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jc w:val="center"/>
        </w:trPr>
        <w:tc>
          <w:tcPr>
            <w:tcW w:w="1220" w:type="dxa"/>
            <w:vAlign w:val="center"/>
          </w:tcPr>
          <w:p w14:paraId="5916875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职称</w:t>
            </w:r>
          </w:p>
        </w:tc>
        <w:tc>
          <w:tcPr>
            <w:tcW w:w="1046" w:type="dxa"/>
            <w:gridSpan w:val="2"/>
            <w:vAlign w:val="center"/>
          </w:tcPr>
          <w:p w14:paraId="6011029F">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960" w:type="dxa"/>
            <w:vAlign w:val="center"/>
          </w:tcPr>
          <w:p w14:paraId="6AD13A8B">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学历</w:t>
            </w:r>
          </w:p>
        </w:tc>
        <w:tc>
          <w:tcPr>
            <w:tcW w:w="1066" w:type="dxa"/>
            <w:vAlign w:val="center"/>
          </w:tcPr>
          <w:p w14:paraId="72EC8E36">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2371" w:type="dxa"/>
            <w:gridSpan w:val="3"/>
            <w:vAlign w:val="center"/>
          </w:tcPr>
          <w:p w14:paraId="76A81095">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拟在本项目任职</w:t>
            </w:r>
          </w:p>
        </w:tc>
        <w:tc>
          <w:tcPr>
            <w:tcW w:w="2467" w:type="dxa"/>
            <w:vAlign w:val="center"/>
          </w:tcPr>
          <w:p w14:paraId="7E3FF2DB">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271C5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1220" w:type="dxa"/>
            <w:vAlign w:val="center"/>
          </w:tcPr>
          <w:p w14:paraId="1A59BC2B">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工作年限</w:t>
            </w:r>
          </w:p>
        </w:tc>
        <w:tc>
          <w:tcPr>
            <w:tcW w:w="3072" w:type="dxa"/>
            <w:gridSpan w:val="4"/>
            <w:vAlign w:val="center"/>
          </w:tcPr>
          <w:p w14:paraId="1318BD4D">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2371" w:type="dxa"/>
            <w:gridSpan w:val="3"/>
            <w:vAlign w:val="center"/>
          </w:tcPr>
          <w:p w14:paraId="5C28C228">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从事类似工作年限</w:t>
            </w:r>
          </w:p>
        </w:tc>
        <w:tc>
          <w:tcPr>
            <w:tcW w:w="2467" w:type="dxa"/>
            <w:vAlign w:val="center"/>
          </w:tcPr>
          <w:p w14:paraId="439950F9">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79362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1220" w:type="dxa"/>
            <w:vAlign w:val="center"/>
          </w:tcPr>
          <w:p w14:paraId="43DD2A10">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毕业学校</w:t>
            </w:r>
          </w:p>
        </w:tc>
        <w:tc>
          <w:tcPr>
            <w:tcW w:w="7910" w:type="dxa"/>
            <w:gridSpan w:val="8"/>
            <w:vAlign w:val="center"/>
          </w:tcPr>
          <w:p w14:paraId="76F998E2">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u w:val="single"/>
                <w:shd w:val="clear" w:color="auto" w:fill="FFFFFF" w:themeFill="background1"/>
              </w:rPr>
              <w:t xml:space="preserve">       </w:t>
            </w:r>
            <w:r>
              <w:rPr>
                <w:rFonts w:ascii="Times New Roman" w:hAnsi="Times New Roman" w:eastAsia="仿宋" w:cs="Times New Roman"/>
                <w:snapToGrid w:val="0"/>
                <w:sz w:val="24"/>
                <w:szCs w:val="24"/>
                <w:shd w:val="clear" w:color="auto" w:fill="FFFFFF" w:themeFill="background1"/>
              </w:rPr>
              <w:t>年毕业于</w:t>
            </w:r>
            <w:r>
              <w:rPr>
                <w:rFonts w:ascii="Times New Roman" w:hAnsi="Times New Roman" w:eastAsia="仿宋" w:cs="Times New Roman"/>
                <w:snapToGrid w:val="0"/>
                <w:sz w:val="24"/>
                <w:szCs w:val="24"/>
                <w:u w:val="single"/>
                <w:shd w:val="clear" w:color="auto" w:fill="FFFFFF" w:themeFill="background1"/>
              </w:rPr>
              <w:t xml:space="preserve">             </w:t>
            </w:r>
            <w:r>
              <w:rPr>
                <w:rFonts w:ascii="Times New Roman" w:hAnsi="Times New Roman" w:eastAsia="仿宋" w:cs="Times New Roman"/>
                <w:snapToGrid w:val="0"/>
                <w:sz w:val="24"/>
                <w:szCs w:val="24"/>
                <w:shd w:val="clear" w:color="auto" w:fill="FFFFFF" w:themeFill="background1"/>
              </w:rPr>
              <w:t>学校</w:t>
            </w:r>
            <w:r>
              <w:rPr>
                <w:rFonts w:ascii="Times New Roman" w:hAnsi="Times New Roman" w:eastAsia="仿宋" w:cs="Times New Roman"/>
                <w:snapToGrid w:val="0"/>
                <w:sz w:val="24"/>
                <w:szCs w:val="24"/>
                <w:u w:val="single"/>
                <w:shd w:val="clear" w:color="auto" w:fill="FFFFFF" w:themeFill="background1"/>
              </w:rPr>
              <w:t xml:space="preserve">               </w:t>
            </w:r>
            <w:r>
              <w:rPr>
                <w:rFonts w:ascii="Times New Roman" w:hAnsi="Times New Roman" w:eastAsia="仿宋" w:cs="Times New Roman"/>
                <w:snapToGrid w:val="0"/>
                <w:sz w:val="24"/>
                <w:szCs w:val="24"/>
                <w:shd w:val="clear" w:color="auto" w:fill="FFFFFF" w:themeFill="background1"/>
              </w:rPr>
              <w:t>专业</w:t>
            </w:r>
          </w:p>
        </w:tc>
      </w:tr>
      <w:tr w14:paraId="75D63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9130" w:type="dxa"/>
            <w:gridSpan w:val="9"/>
            <w:vAlign w:val="center"/>
          </w:tcPr>
          <w:p w14:paraId="74F1AF3D">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主要工作经历</w:t>
            </w:r>
          </w:p>
        </w:tc>
      </w:tr>
      <w:tr w14:paraId="18B87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1584" w:type="dxa"/>
            <w:gridSpan w:val="2"/>
            <w:vAlign w:val="center"/>
          </w:tcPr>
          <w:p w14:paraId="249528F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时间</w:t>
            </w:r>
          </w:p>
        </w:tc>
        <w:tc>
          <w:tcPr>
            <w:tcW w:w="3418" w:type="dxa"/>
            <w:gridSpan w:val="4"/>
            <w:vAlign w:val="center"/>
          </w:tcPr>
          <w:p w14:paraId="47F358DA">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参加过的类似项目</w:t>
            </w:r>
          </w:p>
        </w:tc>
        <w:tc>
          <w:tcPr>
            <w:tcW w:w="1258" w:type="dxa"/>
            <w:vAlign w:val="center"/>
          </w:tcPr>
          <w:p w14:paraId="2525C7FD">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担任职务</w:t>
            </w:r>
          </w:p>
        </w:tc>
        <w:tc>
          <w:tcPr>
            <w:tcW w:w="2870" w:type="dxa"/>
            <w:gridSpan w:val="2"/>
            <w:vAlign w:val="center"/>
          </w:tcPr>
          <w:p w14:paraId="2DDF3BF6">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发包人及联系电话</w:t>
            </w:r>
          </w:p>
        </w:tc>
      </w:tr>
      <w:tr w14:paraId="18B95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jc w:val="center"/>
        </w:trPr>
        <w:tc>
          <w:tcPr>
            <w:tcW w:w="1584" w:type="dxa"/>
            <w:gridSpan w:val="2"/>
            <w:vAlign w:val="center"/>
          </w:tcPr>
          <w:p w14:paraId="7AEF86E0">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3418" w:type="dxa"/>
            <w:gridSpan w:val="4"/>
            <w:vAlign w:val="center"/>
          </w:tcPr>
          <w:p w14:paraId="72F768B9">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258" w:type="dxa"/>
            <w:vAlign w:val="center"/>
          </w:tcPr>
          <w:p w14:paraId="3EE60C85">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2870" w:type="dxa"/>
            <w:gridSpan w:val="2"/>
            <w:vAlign w:val="center"/>
          </w:tcPr>
          <w:p w14:paraId="385B6543">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334A0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jc w:val="center"/>
        </w:trPr>
        <w:tc>
          <w:tcPr>
            <w:tcW w:w="1584" w:type="dxa"/>
            <w:gridSpan w:val="2"/>
            <w:vAlign w:val="center"/>
          </w:tcPr>
          <w:p w14:paraId="1EC95535">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3418" w:type="dxa"/>
            <w:gridSpan w:val="4"/>
            <w:vAlign w:val="center"/>
          </w:tcPr>
          <w:p w14:paraId="5106259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258" w:type="dxa"/>
            <w:vAlign w:val="center"/>
          </w:tcPr>
          <w:p w14:paraId="0E49ACCA">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2870" w:type="dxa"/>
            <w:gridSpan w:val="2"/>
            <w:vAlign w:val="center"/>
          </w:tcPr>
          <w:p w14:paraId="7F734DF2">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20FF0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1584" w:type="dxa"/>
            <w:gridSpan w:val="2"/>
            <w:vAlign w:val="center"/>
          </w:tcPr>
          <w:p w14:paraId="1C7CDCF1">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3418" w:type="dxa"/>
            <w:gridSpan w:val="4"/>
            <w:vAlign w:val="center"/>
          </w:tcPr>
          <w:p w14:paraId="42463750">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258" w:type="dxa"/>
            <w:vAlign w:val="center"/>
          </w:tcPr>
          <w:p w14:paraId="5CB37414">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2870" w:type="dxa"/>
            <w:gridSpan w:val="2"/>
            <w:vAlign w:val="center"/>
          </w:tcPr>
          <w:p w14:paraId="3E8483B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7BFE7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jc w:val="center"/>
        </w:trPr>
        <w:tc>
          <w:tcPr>
            <w:tcW w:w="1584" w:type="dxa"/>
            <w:gridSpan w:val="2"/>
            <w:vAlign w:val="center"/>
          </w:tcPr>
          <w:p w14:paraId="197FAC14">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3418" w:type="dxa"/>
            <w:gridSpan w:val="4"/>
            <w:vAlign w:val="center"/>
          </w:tcPr>
          <w:p w14:paraId="2E3774C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258" w:type="dxa"/>
            <w:vAlign w:val="center"/>
          </w:tcPr>
          <w:p w14:paraId="74944C9A">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2870" w:type="dxa"/>
            <w:gridSpan w:val="2"/>
            <w:vAlign w:val="center"/>
          </w:tcPr>
          <w:p w14:paraId="6490C66B">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5E381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1584" w:type="dxa"/>
            <w:gridSpan w:val="2"/>
            <w:vAlign w:val="center"/>
          </w:tcPr>
          <w:p w14:paraId="1D118C2F">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3418" w:type="dxa"/>
            <w:gridSpan w:val="4"/>
            <w:vAlign w:val="center"/>
          </w:tcPr>
          <w:p w14:paraId="4D64A860">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258" w:type="dxa"/>
            <w:vAlign w:val="center"/>
          </w:tcPr>
          <w:p w14:paraId="33670274">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2870" w:type="dxa"/>
            <w:gridSpan w:val="2"/>
            <w:vAlign w:val="center"/>
          </w:tcPr>
          <w:p w14:paraId="5C38C736">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633FC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3" w:hRule="atLeast"/>
          <w:jc w:val="center"/>
        </w:trPr>
        <w:tc>
          <w:tcPr>
            <w:tcW w:w="1584" w:type="dxa"/>
            <w:gridSpan w:val="2"/>
            <w:vAlign w:val="center"/>
          </w:tcPr>
          <w:p w14:paraId="303A8C0C">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3418" w:type="dxa"/>
            <w:gridSpan w:val="4"/>
            <w:vAlign w:val="center"/>
          </w:tcPr>
          <w:p w14:paraId="7C103525">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258" w:type="dxa"/>
            <w:vAlign w:val="center"/>
          </w:tcPr>
          <w:p w14:paraId="71A24CC4">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2870" w:type="dxa"/>
            <w:gridSpan w:val="2"/>
            <w:vAlign w:val="center"/>
          </w:tcPr>
          <w:p w14:paraId="5B354368">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bl>
    <w:p w14:paraId="6F5D8E6E">
      <w:pPr>
        <w:adjustRightInd w:val="0"/>
        <w:snapToGrid w:val="0"/>
        <w:spacing w:before="240" w:line="276" w:lineRule="auto"/>
        <w:ind w:firstLine="42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注：供应商应根据供应商须知前附表第3.5(6)项的要求在本表后附相关证明材料。</w:t>
      </w:r>
    </w:p>
    <w:p w14:paraId="2D66ACF9">
      <w:pPr>
        <w:spacing w:line="276" w:lineRule="auto"/>
        <w:rPr>
          <w:rFonts w:ascii="Times New Roman" w:hAnsi="Times New Roman" w:eastAsia="仿宋" w:cs="Times New Roman"/>
          <w:snapToGrid w:val="0"/>
          <w:sz w:val="24"/>
          <w:szCs w:val="24"/>
          <w:shd w:val="clear" w:color="auto" w:fill="FFFFFF" w:themeFill="background1"/>
          <w:lang w:eastAsia="zh-CN"/>
        </w:rPr>
      </w:pPr>
      <w:bookmarkStart w:id="222" w:name="扫描0062"/>
      <w:bookmarkEnd w:id="222"/>
      <w:r>
        <w:rPr>
          <w:rFonts w:ascii="Times New Roman" w:hAnsi="Times New Roman" w:eastAsia="仿宋" w:cs="Times New Roman"/>
          <w:snapToGrid w:val="0"/>
          <w:sz w:val="24"/>
          <w:szCs w:val="24"/>
          <w:shd w:val="clear" w:color="auto" w:fill="FFFFFF" w:themeFill="background1"/>
          <w:lang w:eastAsia="zh-CN"/>
        </w:rPr>
        <w:br w:type="page"/>
      </w:r>
    </w:p>
    <w:p w14:paraId="6023842D">
      <w:pPr>
        <w:spacing w:line="360" w:lineRule="auto"/>
        <w:jc w:val="center"/>
        <w:rPr>
          <w:rFonts w:ascii="Times New Roman" w:hAnsi="Times New Roman" w:eastAsia="新宋体" w:cs="Times New Roman"/>
          <w:b/>
          <w:bCs/>
          <w:sz w:val="28"/>
          <w:szCs w:val="28"/>
          <w:shd w:val="clear" w:color="auto" w:fill="FFFFFF" w:themeFill="background1"/>
          <w:lang w:eastAsia="zh-CN"/>
        </w:rPr>
      </w:pPr>
      <w:bookmarkStart w:id="223" w:name="_bookmark21"/>
      <w:bookmarkEnd w:id="223"/>
      <w:bookmarkStart w:id="224" w:name="_bookmark19"/>
      <w:bookmarkEnd w:id="224"/>
      <w:bookmarkStart w:id="225" w:name="扫描0064"/>
      <w:bookmarkEnd w:id="225"/>
      <w:bookmarkStart w:id="226" w:name="扫描0066"/>
      <w:bookmarkEnd w:id="226"/>
      <w:r>
        <w:rPr>
          <w:rFonts w:ascii="Times New Roman" w:hAnsi="Times New Roman" w:eastAsia="新宋体" w:cs="Times New Roman"/>
          <w:b/>
          <w:bCs/>
          <w:sz w:val="28"/>
          <w:szCs w:val="28"/>
          <w:shd w:val="clear" w:color="auto" w:fill="FFFFFF" w:themeFill="background1"/>
          <w:lang w:eastAsia="zh-CN"/>
        </w:rPr>
        <w:t>（六）选用的设备仪器与检测设施</w:t>
      </w:r>
    </w:p>
    <w:p w14:paraId="4609C2C0">
      <w:pPr>
        <w:spacing w:line="360" w:lineRule="auto"/>
        <w:jc w:val="center"/>
        <w:rPr>
          <w:rFonts w:ascii="Times New Roman" w:hAnsi="Times New Roman" w:eastAsia="新宋体" w:cs="Times New Roman"/>
          <w:shd w:val="clear" w:color="auto" w:fill="FFFFFF" w:themeFill="background1"/>
          <w:lang w:eastAsia="zh-CN"/>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838"/>
        <w:gridCol w:w="979"/>
        <w:gridCol w:w="816"/>
        <w:gridCol w:w="979"/>
        <w:gridCol w:w="898"/>
        <w:gridCol w:w="1025"/>
        <w:gridCol w:w="855"/>
        <w:gridCol w:w="815"/>
      </w:tblGrid>
      <w:tr w14:paraId="157E1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74" w:type="dxa"/>
            <w:vAlign w:val="center"/>
          </w:tcPr>
          <w:p w14:paraId="338D974A">
            <w:pPr>
              <w:jc w:val="center"/>
              <w:rPr>
                <w:rFonts w:ascii="Times New Roman" w:hAnsi="Times New Roman" w:eastAsia="新宋体" w:cs="Times New Roman"/>
                <w:b/>
                <w:bCs/>
                <w:sz w:val="21"/>
                <w:szCs w:val="21"/>
                <w:shd w:val="clear" w:color="auto" w:fill="FFFFFF" w:themeFill="background1"/>
              </w:rPr>
            </w:pPr>
            <w:r>
              <w:rPr>
                <w:rFonts w:ascii="Times New Roman" w:hAnsi="Times New Roman" w:eastAsia="新宋体" w:cs="Times New Roman"/>
                <w:b/>
                <w:bCs/>
                <w:sz w:val="21"/>
                <w:szCs w:val="21"/>
                <w:shd w:val="clear" w:color="auto" w:fill="FFFFFF" w:themeFill="background1"/>
              </w:rPr>
              <w:t>序号</w:t>
            </w:r>
          </w:p>
        </w:tc>
        <w:tc>
          <w:tcPr>
            <w:tcW w:w="1985" w:type="dxa"/>
            <w:vAlign w:val="center"/>
          </w:tcPr>
          <w:p w14:paraId="1F3DB938">
            <w:pPr>
              <w:jc w:val="center"/>
              <w:rPr>
                <w:rFonts w:ascii="Times New Roman" w:hAnsi="Times New Roman" w:eastAsia="新宋体" w:cs="Times New Roman"/>
                <w:b/>
                <w:bCs/>
                <w:sz w:val="21"/>
                <w:szCs w:val="21"/>
                <w:shd w:val="clear" w:color="auto" w:fill="FFFFFF" w:themeFill="background1"/>
              </w:rPr>
            </w:pPr>
            <w:r>
              <w:rPr>
                <w:rFonts w:ascii="Times New Roman" w:hAnsi="Times New Roman" w:eastAsia="新宋体" w:cs="Times New Roman"/>
                <w:b/>
                <w:bCs/>
                <w:sz w:val="21"/>
                <w:szCs w:val="21"/>
                <w:shd w:val="clear" w:color="auto" w:fill="FFFFFF" w:themeFill="background1"/>
              </w:rPr>
              <w:t>仪器/设备名称</w:t>
            </w:r>
          </w:p>
        </w:tc>
        <w:tc>
          <w:tcPr>
            <w:tcW w:w="1037" w:type="dxa"/>
            <w:vAlign w:val="center"/>
          </w:tcPr>
          <w:p w14:paraId="4E7632C5">
            <w:pPr>
              <w:jc w:val="center"/>
              <w:rPr>
                <w:rFonts w:ascii="Times New Roman" w:hAnsi="Times New Roman" w:eastAsia="新宋体" w:cs="Times New Roman"/>
                <w:b/>
                <w:bCs/>
                <w:sz w:val="21"/>
                <w:szCs w:val="21"/>
                <w:shd w:val="clear" w:color="auto" w:fill="FFFFFF" w:themeFill="background1"/>
              </w:rPr>
            </w:pPr>
            <w:r>
              <w:rPr>
                <w:rFonts w:ascii="Times New Roman" w:hAnsi="Times New Roman" w:eastAsia="新宋体" w:cs="Times New Roman"/>
                <w:b/>
                <w:bCs/>
                <w:sz w:val="21"/>
                <w:szCs w:val="21"/>
                <w:shd w:val="clear" w:color="auto" w:fill="FFFFFF" w:themeFill="background1"/>
              </w:rPr>
              <w:t>型号</w:t>
            </w:r>
          </w:p>
          <w:p w14:paraId="25D0BAD6">
            <w:pPr>
              <w:jc w:val="center"/>
              <w:rPr>
                <w:rFonts w:ascii="Times New Roman" w:hAnsi="Times New Roman" w:eastAsia="新宋体" w:cs="Times New Roman"/>
                <w:b/>
                <w:bCs/>
                <w:sz w:val="21"/>
                <w:szCs w:val="21"/>
                <w:shd w:val="clear" w:color="auto" w:fill="FFFFFF" w:themeFill="background1"/>
              </w:rPr>
            </w:pPr>
            <w:r>
              <w:rPr>
                <w:rFonts w:ascii="Times New Roman" w:hAnsi="Times New Roman" w:eastAsia="新宋体" w:cs="Times New Roman"/>
                <w:b/>
                <w:bCs/>
                <w:sz w:val="21"/>
                <w:szCs w:val="21"/>
                <w:shd w:val="clear" w:color="auto" w:fill="FFFFFF" w:themeFill="background1"/>
              </w:rPr>
              <w:t>规格</w:t>
            </w:r>
          </w:p>
        </w:tc>
        <w:tc>
          <w:tcPr>
            <w:tcW w:w="857" w:type="dxa"/>
            <w:vAlign w:val="center"/>
          </w:tcPr>
          <w:p w14:paraId="17F90A6B">
            <w:pPr>
              <w:jc w:val="center"/>
              <w:rPr>
                <w:rFonts w:ascii="Times New Roman" w:hAnsi="Times New Roman" w:eastAsia="新宋体" w:cs="Times New Roman"/>
                <w:b/>
                <w:bCs/>
                <w:sz w:val="21"/>
                <w:szCs w:val="21"/>
                <w:shd w:val="clear" w:color="auto" w:fill="FFFFFF" w:themeFill="background1"/>
              </w:rPr>
            </w:pPr>
            <w:r>
              <w:rPr>
                <w:rFonts w:ascii="Times New Roman" w:hAnsi="Times New Roman" w:eastAsia="新宋体" w:cs="Times New Roman"/>
                <w:b/>
                <w:bCs/>
                <w:sz w:val="21"/>
                <w:szCs w:val="21"/>
                <w:shd w:val="clear" w:color="auto" w:fill="FFFFFF" w:themeFill="background1"/>
              </w:rPr>
              <w:t>数量</w:t>
            </w:r>
          </w:p>
        </w:tc>
        <w:tc>
          <w:tcPr>
            <w:tcW w:w="1037" w:type="dxa"/>
            <w:vAlign w:val="center"/>
          </w:tcPr>
          <w:p w14:paraId="4299BD01">
            <w:pPr>
              <w:jc w:val="center"/>
              <w:rPr>
                <w:rFonts w:ascii="Times New Roman" w:hAnsi="Times New Roman" w:eastAsia="新宋体" w:cs="Times New Roman"/>
                <w:b/>
                <w:bCs/>
                <w:sz w:val="21"/>
                <w:szCs w:val="21"/>
                <w:shd w:val="clear" w:color="auto" w:fill="FFFFFF" w:themeFill="background1"/>
              </w:rPr>
            </w:pPr>
            <w:r>
              <w:rPr>
                <w:rFonts w:ascii="Times New Roman" w:hAnsi="Times New Roman" w:eastAsia="新宋体" w:cs="Times New Roman"/>
                <w:b/>
                <w:bCs/>
                <w:sz w:val="21"/>
                <w:szCs w:val="21"/>
                <w:shd w:val="clear" w:color="auto" w:fill="FFFFFF" w:themeFill="background1"/>
              </w:rPr>
              <w:t>国别</w:t>
            </w:r>
          </w:p>
          <w:p w14:paraId="3375BF16">
            <w:pPr>
              <w:jc w:val="center"/>
              <w:rPr>
                <w:rFonts w:ascii="Times New Roman" w:hAnsi="Times New Roman" w:eastAsia="新宋体" w:cs="Times New Roman"/>
                <w:b/>
                <w:bCs/>
                <w:sz w:val="21"/>
                <w:szCs w:val="21"/>
                <w:shd w:val="clear" w:color="auto" w:fill="FFFFFF" w:themeFill="background1"/>
              </w:rPr>
            </w:pPr>
            <w:r>
              <w:rPr>
                <w:rFonts w:ascii="Times New Roman" w:hAnsi="Times New Roman" w:eastAsia="新宋体" w:cs="Times New Roman"/>
                <w:b/>
                <w:bCs/>
                <w:sz w:val="21"/>
                <w:szCs w:val="21"/>
                <w:shd w:val="clear" w:color="auto" w:fill="FFFFFF" w:themeFill="background1"/>
              </w:rPr>
              <w:t>产地</w:t>
            </w:r>
          </w:p>
        </w:tc>
        <w:tc>
          <w:tcPr>
            <w:tcW w:w="947" w:type="dxa"/>
            <w:vAlign w:val="center"/>
          </w:tcPr>
          <w:p w14:paraId="52010A8B">
            <w:pPr>
              <w:jc w:val="center"/>
              <w:rPr>
                <w:rFonts w:ascii="Times New Roman" w:hAnsi="Times New Roman" w:eastAsia="新宋体" w:cs="Times New Roman"/>
                <w:b/>
                <w:bCs/>
                <w:sz w:val="21"/>
                <w:szCs w:val="21"/>
                <w:shd w:val="clear" w:color="auto" w:fill="FFFFFF" w:themeFill="background1"/>
              </w:rPr>
            </w:pPr>
            <w:r>
              <w:rPr>
                <w:rFonts w:ascii="Times New Roman" w:hAnsi="Times New Roman" w:eastAsia="新宋体" w:cs="Times New Roman"/>
                <w:b/>
                <w:bCs/>
                <w:sz w:val="21"/>
                <w:szCs w:val="21"/>
                <w:shd w:val="clear" w:color="auto" w:fill="FFFFFF" w:themeFill="background1"/>
              </w:rPr>
              <w:t>制造</w:t>
            </w:r>
          </w:p>
          <w:p w14:paraId="5188AD96">
            <w:pPr>
              <w:jc w:val="center"/>
              <w:rPr>
                <w:rFonts w:ascii="Times New Roman" w:hAnsi="Times New Roman" w:eastAsia="新宋体" w:cs="Times New Roman"/>
                <w:b/>
                <w:bCs/>
                <w:sz w:val="21"/>
                <w:szCs w:val="21"/>
                <w:shd w:val="clear" w:color="auto" w:fill="FFFFFF" w:themeFill="background1"/>
              </w:rPr>
            </w:pPr>
            <w:r>
              <w:rPr>
                <w:rFonts w:ascii="Times New Roman" w:hAnsi="Times New Roman" w:eastAsia="新宋体" w:cs="Times New Roman"/>
                <w:b/>
                <w:bCs/>
                <w:sz w:val="21"/>
                <w:szCs w:val="21"/>
                <w:shd w:val="clear" w:color="auto" w:fill="FFFFFF" w:themeFill="background1"/>
              </w:rPr>
              <w:t>年份</w:t>
            </w:r>
          </w:p>
        </w:tc>
        <w:tc>
          <w:tcPr>
            <w:tcW w:w="1087" w:type="dxa"/>
            <w:vAlign w:val="center"/>
          </w:tcPr>
          <w:p w14:paraId="01D72390">
            <w:pPr>
              <w:jc w:val="center"/>
              <w:rPr>
                <w:rFonts w:ascii="Times New Roman" w:hAnsi="Times New Roman" w:eastAsia="新宋体" w:cs="Times New Roman"/>
                <w:b/>
                <w:bCs/>
                <w:sz w:val="21"/>
                <w:szCs w:val="21"/>
                <w:shd w:val="clear" w:color="auto" w:fill="FFFFFF" w:themeFill="background1"/>
              </w:rPr>
            </w:pPr>
            <w:r>
              <w:rPr>
                <w:rFonts w:ascii="Times New Roman" w:hAnsi="Times New Roman" w:eastAsia="新宋体" w:cs="Times New Roman"/>
                <w:b/>
                <w:bCs/>
                <w:sz w:val="21"/>
                <w:szCs w:val="21"/>
                <w:shd w:val="clear" w:color="auto" w:fill="FFFFFF" w:themeFill="background1"/>
              </w:rPr>
              <w:t>使用</w:t>
            </w:r>
          </w:p>
          <w:p w14:paraId="19D0AE73">
            <w:pPr>
              <w:jc w:val="center"/>
              <w:rPr>
                <w:rFonts w:ascii="Times New Roman" w:hAnsi="Times New Roman" w:eastAsia="新宋体" w:cs="Times New Roman"/>
                <w:b/>
                <w:bCs/>
                <w:sz w:val="21"/>
                <w:szCs w:val="21"/>
                <w:shd w:val="clear" w:color="auto" w:fill="FFFFFF" w:themeFill="background1"/>
              </w:rPr>
            </w:pPr>
            <w:r>
              <w:rPr>
                <w:rFonts w:ascii="Times New Roman" w:hAnsi="Times New Roman" w:eastAsia="新宋体" w:cs="Times New Roman"/>
                <w:b/>
                <w:bCs/>
                <w:sz w:val="21"/>
                <w:szCs w:val="21"/>
                <w:shd w:val="clear" w:color="auto" w:fill="FFFFFF" w:themeFill="background1"/>
              </w:rPr>
              <w:t>情况</w:t>
            </w:r>
          </w:p>
        </w:tc>
        <w:tc>
          <w:tcPr>
            <w:tcW w:w="900" w:type="dxa"/>
            <w:vAlign w:val="center"/>
          </w:tcPr>
          <w:p w14:paraId="7D7BF121">
            <w:pPr>
              <w:jc w:val="center"/>
              <w:rPr>
                <w:rFonts w:ascii="Times New Roman" w:hAnsi="Times New Roman" w:eastAsia="新宋体" w:cs="Times New Roman"/>
                <w:b/>
                <w:bCs/>
                <w:sz w:val="21"/>
                <w:szCs w:val="21"/>
                <w:shd w:val="clear" w:color="auto" w:fill="FFFFFF" w:themeFill="background1"/>
              </w:rPr>
            </w:pPr>
            <w:r>
              <w:rPr>
                <w:rFonts w:ascii="Times New Roman" w:hAnsi="Times New Roman" w:eastAsia="新宋体" w:cs="Times New Roman"/>
                <w:b/>
                <w:bCs/>
                <w:sz w:val="21"/>
                <w:szCs w:val="21"/>
                <w:shd w:val="clear" w:color="auto" w:fill="FFFFFF" w:themeFill="background1"/>
              </w:rPr>
              <w:t>用途</w:t>
            </w:r>
          </w:p>
        </w:tc>
        <w:tc>
          <w:tcPr>
            <w:tcW w:w="854" w:type="dxa"/>
            <w:vAlign w:val="center"/>
          </w:tcPr>
          <w:p w14:paraId="39BA1168">
            <w:pPr>
              <w:jc w:val="center"/>
              <w:rPr>
                <w:rFonts w:ascii="Times New Roman" w:hAnsi="Times New Roman" w:eastAsia="新宋体" w:cs="Times New Roman"/>
                <w:b/>
                <w:bCs/>
                <w:sz w:val="21"/>
                <w:szCs w:val="21"/>
                <w:shd w:val="clear" w:color="auto" w:fill="FFFFFF" w:themeFill="background1"/>
              </w:rPr>
            </w:pPr>
            <w:r>
              <w:rPr>
                <w:rFonts w:ascii="Times New Roman" w:hAnsi="Times New Roman" w:eastAsia="新宋体" w:cs="Times New Roman"/>
                <w:b/>
                <w:bCs/>
                <w:sz w:val="21"/>
                <w:szCs w:val="21"/>
                <w:shd w:val="clear" w:color="auto" w:fill="FFFFFF" w:themeFill="background1"/>
              </w:rPr>
              <w:t>备注</w:t>
            </w:r>
          </w:p>
        </w:tc>
      </w:tr>
      <w:tr w14:paraId="53682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78A29521">
            <w:pPr>
              <w:spacing w:line="360" w:lineRule="auto"/>
              <w:rPr>
                <w:rFonts w:ascii="Times New Roman" w:hAnsi="Times New Roman" w:eastAsia="新宋体" w:cs="Times New Roman"/>
                <w:sz w:val="24"/>
                <w:shd w:val="clear" w:color="auto" w:fill="FFFFFF" w:themeFill="background1"/>
              </w:rPr>
            </w:pPr>
          </w:p>
        </w:tc>
        <w:tc>
          <w:tcPr>
            <w:tcW w:w="1985" w:type="dxa"/>
          </w:tcPr>
          <w:p w14:paraId="7745BEFA">
            <w:pPr>
              <w:spacing w:line="360" w:lineRule="auto"/>
              <w:rPr>
                <w:rFonts w:ascii="Times New Roman" w:hAnsi="Times New Roman" w:eastAsia="新宋体" w:cs="Times New Roman"/>
                <w:sz w:val="24"/>
                <w:shd w:val="clear" w:color="auto" w:fill="FFFFFF" w:themeFill="background1"/>
              </w:rPr>
            </w:pPr>
          </w:p>
        </w:tc>
        <w:tc>
          <w:tcPr>
            <w:tcW w:w="1037" w:type="dxa"/>
          </w:tcPr>
          <w:p w14:paraId="1AB18C45">
            <w:pPr>
              <w:spacing w:line="360" w:lineRule="auto"/>
              <w:rPr>
                <w:rFonts w:ascii="Times New Roman" w:hAnsi="Times New Roman" w:eastAsia="新宋体" w:cs="Times New Roman"/>
                <w:sz w:val="24"/>
                <w:shd w:val="clear" w:color="auto" w:fill="FFFFFF" w:themeFill="background1"/>
              </w:rPr>
            </w:pPr>
          </w:p>
        </w:tc>
        <w:tc>
          <w:tcPr>
            <w:tcW w:w="857" w:type="dxa"/>
          </w:tcPr>
          <w:p w14:paraId="0098FC31">
            <w:pPr>
              <w:spacing w:line="360" w:lineRule="auto"/>
              <w:rPr>
                <w:rFonts w:ascii="Times New Roman" w:hAnsi="Times New Roman" w:eastAsia="新宋体" w:cs="Times New Roman"/>
                <w:sz w:val="24"/>
                <w:shd w:val="clear" w:color="auto" w:fill="FFFFFF" w:themeFill="background1"/>
              </w:rPr>
            </w:pPr>
          </w:p>
        </w:tc>
        <w:tc>
          <w:tcPr>
            <w:tcW w:w="1037" w:type="dxa"/>
          </w:tcPr>
          <w:p w14:paraId="0B270C2A">
            <w:pPr>
              <w:spacing w:line="360" w:lineRule="auto"/>
              <w:rPr>
                <w:rFonts w:ascii="Times New Roman" w:hAnsi="Times New Roman" w:eastAsia="新宋体" w:cs="Times New Roman"/>
                <w:sz w:val="24"/>
                <w:shd w:val="clear" w:color="auto" w:fill="FFFFFF" w:themeFill="background1"/>
              </w:rPr>
            </w:pPr>
          </w:p>
        </w:tc>
        <w:tc>
          <w:tcPr>
            <w:tcW w:w="947" w:type="dxa"/>
          </w:tcPr>
          <w:p w14:paraId="23E4A85E">
            <w:pPr>
              <w:spacing w:line="360" w:lineRule="auto"/>
              <w:rPr>
                <w:rFonts w:ascii="Times New Roman" w:hAnsi="Times New Roman" w:eastAsia="新宋体" w:cs="Times New Roman"/>
                <w:sz w:val="24"/>
                <w:shd w:val="clear" w:color="auto" w:fill="FFFFFF" w:themeFill="background1"/>
              </w:rPr>
            </w:pPr>
          </w:p>
        </w:tc>
        <w:tc>
          <w:tcPr>
            <w:tcW w:w="1087" w:type="dxa"/>
          </w:tcPr>
          <w:p w14:paraId="30055F96">
            <w:pPr>
              <w:spacing w:line="360" w:lineRule="auto"/>
              <w:rPr>
                <w:rFonts w:ascii="Times New Roman" w:hAnsi="Times New Roman" w:eastAsia="新宋体" w:cs="Times New Roman"/>
                <w:sz w:val="24"/>
                <w:shd w:val="clear" w:color="auto" w:fill="FFFFFF" w:themeFill="background1"/>
              </w:rPr>
            </w:pPr>
          </w:p>
        </w:tc>
        <w:tc>
          <w:tcPr>
            <w:tcW w:w="900" w:type="dxa"/>
          </w:tcPr>
          <w:p w14:paraId="613A53BC">
            <w:pPr>
              <w:spacing w:line="360" w:lineRule="auto"/>
              <w:rPr>
                <w:rFonts w:ascii="Times New Roman" w:hAnsi="Times New Roman" w:eastAsia="新宋体" w:cs="Times New Roman"/>
                <w:sz w:val="24"/>
                <w:shd w:val="clear" w:color="auto" w:fill="FFFFFF" w:themeFill="background1"/>
              </w:rPr>
            </w:pPr>
          </w:p>
        </w:tc>
        <w:tc>
          <w:tcPr>
            <w:tcW w:w="854" w:type="dxa"/>
          </w:tcPr>
          <w:p w14:paraId="620B02EE">
            <w:pPr>
              <w:spacing w:line="360" w:lineRule="auto"/>
              <w:rPr>
                <w:rFonts w:ascii="Times New Roman" w:hAnsi="Times New Roman" w:eastAsia="新宋体" w:cs="Times New Roman"/>
                <w:sz w:val="24"/>
                <w:shd w:val="clear" w:color="auto" w:fill="FFFFFF" w:themeFill="background1"/>
              </w:rPr>
            </w:pPr>
          </w:p>
        </w:tc>
      </w:tr>
      <w:tr w14:paraId="4C25A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2738186B">
            <w:pPr>
              <w:spacing w:line="360" w:lineRule="auto"/>
              <w:rPr>
                <w:rFonts w:ascii="Times New Roman" w:hAnsi="Times New Roman" w:eastAsia="新宋体" w:cs="Times New Roman"/>
                <w:sz w:val="24"/>
                <w:shd w:val="clear" w:color="auto" w:fill="FFFFFF" w:themeFill="background1"/>
              </w:rPr>
            </w:pPr>
          </w:p>
        </w:tc>
        <w:tc>
          <w:tcPr>
            <w:tcW w:w="1985" w:type="dxa"/>
          </w:tcPr>
          <w:p w14:paraId="6A2402D5">
            <w:pPr>
              <w:spacing w:line="360" w:lineRule="auto"/>
              <w:rPr>
                <w:rFonts w:ascii="Times New Roman" w:hAnsi="Times New Roman" w:eastAsia="新宋体" w:cs="Times New Roman"/>
                <w:sz w:val="24"/>
                <w:shd w:val="clear" w:color="auto" w:fill="FFFFFF" w:themeFill="background1"/>
              </w:rPr>
            </w:pPr>
          </w:p>
        </w:tc>
        <w:tc>
          <w:tcPr>
            <w:tcW w:w="1037" w:type="dxa"/>
          </w:tcPr>
          <w:p w14:paraId="59D89713">
            <w:pPr>
              <w:spacing w:line="360" w:lineRule="auto"/>
              <w:rPr>
                <w:rFonts w:ascii="Times New Roman" w:hAnsi="Times New Roman" w:eastAsia="新宋体" w:cs="Times New Roman"/>
                <w:sz w:val="24"/>
                <w:shd w:val="clear" w:color="auto" w:fill="FFFFFF" w:themeFill="background1"/>
              </w:rPr>
            </w:pPr>
          </w:p>
        </w:tc>
        <w:tc>
          <w:tcPr>
            <w:tcW w:w="857" w:type="dxa"/>
          </w:tcPr>
          <w:p w14:paraId="45AE1410">
            <w:pPr>
              <w:spacing w:line="360" w:lineRule="auto"/>
              <w:rPr>
                <w:rFonts w:ascii="Times New Roman" w:hAnsi="Times New Roman" w:eastAsia="新宋体" w:cs="Times New Roman"/>
                <w:sz w:val="24"/>
                <w:shd w:val="clear" w:color="auto" w:fill="FFFFFF" w:themeFill="background1"/>
              </w:rPr>
            </w:pPr>
          </w:p>
        </w:tc>
        <w:tc>
          <w:tcPr>
            <w:tcW w:w="1037" w:type="dxa"/>
          </w:tcPr>
          <w:p w14:paraId="241FDED3">
            <w:pPr>
              <w:spacing w:line="360" w:lineRule="auto"/>
              <w:rPr>
                <w:rFonts w:ascii="Times New Roman" w:hAnsi="Times New Roman" w:eastAsia="新宋体" w:cs="Times New Roman"/>
                <w:sz w:val="24"/>
                <w:shd w:val="clear" w:color="auto" w:fill="FFFFFF" w:themeFill="background1"/>
              </w:rPr>
            </w:pPr>
          </w:p>
        </w:tc>
        <w:tc>
          <w:tcPr>
            <w:tcW w:w="947" w:type="dxa"/>
          </w:tcPr>
          <w:p w14:paraId="69A61172">
            <w:pPr>
              <w:spacing w:line="360" w:lineRule="auto"/>
              <w:rPr>
                <w:rFonts w:ascii="Times New Roman" w:hAnsi="Times New Roman" w:eastAsia="新宋体" w:cs="Times New Roman"/>
                <w:sz w:val="24"/>
                <w:shd w:val="clear" w:color="auto" w:fill="FFFFFF" w:themeFill="background1"/>
              </w:rPr>
            </w:pPr>
          </w:p>
        </w:tc>
        <w:tc>
          <w:tcPr>
            <w:tcW w:w="1087" w:type="dxa"/>
          </w:tcPr>
          <w:p w14:paraId="193A7047">
            <w:pPr>
              <w:spacing w:line="360" w:lineRule="auto"/>
              <w:rPr>
                <w:rFonts w:ascii="Times New Roman" w:hAnsi="Times New Roman" w:eastAsia="新宋体" w:cs="Times New Roman"/>
                <w:sz w:val="24"/>
                <w:shd w:val="clear" w:color="auto" w:fill="FFFFFF" w:themeFill="background1"/>
              </w:rPr>
            </w:pPr>
          </w:p>
        </w:tc>
        <w:tc>
          <w:tcPr>
            <w:tcW w:w="900" w:type="dxa"/>
          </w:tcPr>
          <w:p w14:paraId="41B6F659">
            <w:pPr>
              <w:spacing w:line="360" w:lineRule="auto"/>
              <w:rPr>
                <w:rFonts w:ascii="Times New Roman" w:hAnsi="Times New Roman" w:eastAsia="新宋体" w:cs="Times New Roman"/>
                <w:sz w:val="24"/>
                <w:shd w:val="clear" w:color="auto" w:fill="FFFFFF" w:themeFill="background1"/>
              </w:rPr>
            </w:pPr>
          </w:p>
        </w:tc>
        <w:tc>
          <w:tcPr>
            <w:tcW w:w="854" w:type="dxa"/>
          </w:tcPr>
          <w:p w14:paraId="04FE6FE1">
            <w:pPr>
              <w:spacing w:line="360" w:lineRule="auto"/>
              <w:rPr>
                <w:rFonts w:ascii="Times New Roman" w:hAnsi="Times New Roman" w:eastAsia="新宋体" w:cs="Times New Roman"/>
                <w:sz w:val="24"/>
                <w:shd w:val="clear" w:color="auto" w:fill="FFFFFF" w:themeFill="background1"/>
              </w:rPr>
            </w:pPr>
          </w:p>
        </w:tc>
      </w:tr>
      <w:tr w14:paraId="4A57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28A6628E">
            <w:pPr>
              <w:spacing w:line="360" w:lineRule="auto"/>
              <w:rPr>
                <w:rFonts w:ascii="Times New Roman" w:hAnsi="Times New Roman" w:eastAsia="新宋体" w:cs="Times New Roman"/>
                <w:sz w:val="24"/>
                <w:shd w:val="clear" w:color="auto" w:fill="FFFFFF" w:themeFill="background1"/>
              </w:rPr>
            </w:pPr>
          </w:p>
        </w:tc>
        <w:tc>
          <w:tcPr>
            <w:tcW w:w="1985" w:type="dxa"/>
          </w:tcPr>
          <w:p w14:paraId="53DCC263">
            <w:pPr>
              <w:spacing w:line="360" w:lineRule="auto"/>
              <w:rPr>
                <w:rFonts w:ascii="Times New Roman" w:hAnsi="Times New Roman" w:eastAsia="新宋体" w:cs="Times New Roman"/>
                <w:sz w:val="24"/>
                <w:shd w:val="clear" w:color="auto" w:fill="FFFFFF" w:themeFill="background1"/>
              </w:rPr>
            </w:pPr>
          </w:p>
        </w:tc>
        <w:tc>
          <w:tcPr>
            <w:tcW w:w="1037" w:type="dxa"/>
          </w:tcPr>
          <w:p w14:paraId="08253AF2">
            <w:pPr>
              <w:spacing w:line="360" w:lineRule="auto"/>
              <w:rPr>
                <w:rFonts w:ascii="Times New Roman" w:hAnsi="Times New Roman" w:eastAsia="新宋体" w:cs="Times New Roman"/>
                <w:sz w:val="24"/>
                <w:shd w:val="clear" w:color="auto" w:fill="FFFFFF" w:themeFill="background1"/>
              </w:rPr>
            </w:pPr>
          </w:p>
        </w:tc>
        <w:tc>
          <w:tcPr>
            <w:tcW w:w="857" w:type="dxa"/>
          </w:tcPr>
          <w:p w14:paraId="6CE78ECE">
            <w:pPr>
              <w:spacing w:line="360" w:lineRule="auto"/>
              <w:rPr>
                <w:rFonts w:ascii="Times New Roman" w:hAnsi="Times New Roman" w:eastAsia="新宋体" w:cs="Times New Roman"/>
                <w:sz w:val="24"/>
                <w:shd w:val="clear" w:color="auto" w:fill="FFFFFF" w:themeFill="background1"/>
              </w:rPr>
            </w:pPr>
          </w:p>
        </w:tc>
        <w:tc>
          <w:tcPr>
            <w:tcW w:w="1037" w:type="dxa"/>
          </w:tcPr>
          <w:p w14:paraId="0C6723FF">
            <w:pPr>
              <w:spacing w:line="360" w:lineRule="auto"/>
              <w:rPr>
                <w:rFonts w:ascii="Times New Roman" w:hAnsi="Times New Roman" w:eastAsia="新宋体" w:cs="Times New Roman"/>
                <w:sz w:val="24"/>
                <w:shd w:val="clear" w:color="auto" w:fill="FFFFFF" w:themeFill="background1"/>
              </w:rPr>
            </w:pPr>
          </w:p>
        </w:tc>
        <w:tc>
          <w:tcPr>
            <w:tcW w:w="947" w:type="dxa"/>
          </w:tcPr>
          <w:p w14:paraId="0942C892">
            <w:pPr>
              <w:spacing w:line="360" w:lineRule="auto"/>
              <w:rPr>
                <w:rFonts w:ascii="Times New Roman" w:hAnsi="Times New Roman" w:eastAsia="新宋体" w:cs="Times New Roman"/>
                <w:sz w:val="24"/>
                <w:shd w:val="clear" w:color="auto" w:fill="FFFFFF" w:themeFill="background1"/>
              </w:rPr>
            </w:pPr>
          </w:p>
        </w:tc>
        <w:tc>
          <w:tcPr>
            <w:tcW w:w="1087" w:type="dxa"/>
          </w:tcPr>
          <w:p w14:paraId="43BD11AD">
            <w:pPr>
              <w:spacing w:line="360" w:lineRule="auto"/>
              <w:rPr>
                <w:rFonts w:ascii="Times New Roman" w:hAnsi="Times New Roman" w:eastAsia="新宋体" w:cs="Times New Roman"/>
                <w:sz w:val="24"/>
                <w:shd w:val="clear" w:color="auto" w:fill="FFFFFF" w:themeFill="background1"/>
              </w:rPr>
            </w:pPr>
          </w:p>
        </w:tc>
        <w:tc>
          <w:tcPr>
            <w:tcW w:w="900" w:type="dxa"/>
          </w:tcPr>
          <w:p w14:paraId="425609CD">
            <w:pPr>
              <w:spacing w:line="360" w:lineRule="auto"/>
              <w:rPr>
                <w:rFonts w:ascii="Times New Roman" w:hAnsi="Times New Roman" w:eastAsia="新宋体" w:cs="Times New Roman"/>
                <w:sz w:val="24"/>
                <w:shd w:val="clear" w:color="auto" w:fill="FFFFFF" w:themeFill="background1"/>
              </w:rPr>
            </w:pPr>
          </w:p>
        </w:tc>
        <w:tc>
          <w:tcPr>
            <w:tcW w:w="854" w:type="dxa"/>
          </w:tcPr>
          <w:p w14:paraId="4B12AE21">
            <w:pPr>
              <w:spacing w:line="360" w:lineRule="auto"/>
              <w:rPr>
                <w:rFonts w:ascii="Times New Roman" w:hAnsi="Times New Roman" w:eastAsia="新宋体" w:cs="Times New Roman"/>
                <w:sz w:val="24"/>
                <w:shd w:val="clear" w:color="auto" w:fill="FFFFFF" w:themeFill="background1"/>
              </w:rPr>
            </w:pPr>
          </w:p>
        </w:tc>
      </w:tr>
      <w:tr w14:paraId="75FD7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1602CA60">
            <w:pPr>
              <w:spacing w:line="360" w:lineRule="auto"/>
              <w:rPr>
                <w:rFonts w:ascii="Times New Roman" w:hAnsi="Times New Roman" w:eastAsia="新宋体" w:cs="Times New Roman"/>
                <w:sz w:val="24"/>
                <w:shd w:val="clear" w:color="auto" w:fill="FFFFFF" w:themeFill="background1"/>
              </w:rPr>
            </w:pPr>
          </w:p>
        </w:tc>
        <w:tc>
          <w:tcPr>
            <w:tcW w:w="1985" w:type="dxa"/>
          </w:tcPr>
          <w:p w14:paraId="246B8DAC">
            <w:pPr>
              <w:spacing w:line="360" w:lineRule="auto"/>
              <w:rPr>
                <w:rFonts w:ascii="Times New Roman" w:hAnsi="Times New Roman" w:eastAsia="新宋体" w:cs="Times New Roman"/>
                <w:sz w:val="24"/>
                <w:shd w:val="clear" w:color="auto" w:fill="FFFFFF" w:themeFill="background1"/>
              </w:rPr>
            </w:pPr>
          </w:p>
        </w:tc>
        <w:tc>
          <w:tcPr>
            <w:tcW w:w="1037" w:type="dxa"/>
          </w:tcPr>
          <w:p w14:paraId="67C5197D">
            <w:pPr>
              <w:spacing w:line="360" w:lineRule="auto"/>
              <w:rPr>
                <w:rFonts w:ascii="Times New Roman" w:hAnsi="Times New Roman" w:eastAsia="新宋体" w:cs="Times New Roman"/>
                <w:sz w:val="24"/>
                <w:shd w:val="clear" w:color="auto" w:fill="FFFFFF" w:themeFill="background1"/>
              </w:rPr>
            </w:pPr>
          </w:p>
        </w:tc>
        <w:tc>
          <w:tcPr>
            <w:tcW w:w="857" w:type="dxa"/>
          </w:tcPr>
          <w:p w14:paraId="5FE62D3C">
            <w:pPr>
              <w:spacing w:line="360" w:lineRule="auto"/>
              <w:rPr>
                <w:rFonts w:ascii="Times New Roman" w:hAnsi="Times New Roman" w:eastAsia="新宋体" w:cs="Times New Roman"/>
                <w:sz w:val="24"/>
                <w:shd w:val="clear" w:color="auto" w:fill="FFFFFF" w:themeFill="background1"/>
              </w:rPr>
            </w:pPr>
          </w:p>
        </w:tc>
        <w:tc>
          <w:tcPr>
            <w:tcW w:w="1037" w:type="dxa"/>
          </w:tcPr>
          <w:p w14:paraId="48AA3E76">
            <w:pPr>
              <w:spacing w:line="360" w:lineRule="auto"/>
              <w:rPr>
                <w:rFonts w:ascii="Times New Roman" w:hAnsi="Times New Roman" w:eastAsia="新宋体" w:cs="Times New Roman"/>
                <w:sz w:val="24"/>
                <w:shd w:val="clear" w:color="auto" w:fill="FFFFFF" w:themeFill="background1"/>
              </w:rPr>
            </w:pPr>
          </w:p>
        </w:tc>
        <w:tc>
          <w:tcPr>
            <w:tcW w:w="947" w:type="dxa"/>
          </w:tcPr>
          <w:p w14:paraId="3FA71C94">
            <w:pPr>
              <w:spacing w:line="360" w:lineRule="auto"/>
              <w:rPr>
                <w:rFonts w:ascii="Times New Roman" w:hAnsi="Times New Roman" w:eastAsia="新宋体" w:cs="Times New Roman"/>
                <w:sz w:val="24"/>
                <w:shd w:val="clear" w:color="auto" w:fill="FFFFFF" w:themeFill="background1"/>
              </w:rPr>
            </w:pPr>
          </w:p>
        </w:tc>
        <w:tc>
          <w:tcPr>
            <w:tcW w:w="1087" w:type="dxa"/>
          </w:tcPr>
          <w:p w14:paraId="20C86F2D">
            <w:pPr>
              <w:spacing w:line="360" w:lineRule="auto"/>
              <w:rPr>
                <w:rFonts w:ascii="Times New Roman" w:hAnsi="Times New Roman" w:eastAsia="新宋体" w:cs="Times New Roman"/>
                <w:sz w:val="24"/>
                <w:shd w:val="clear" w:color="auto" w:fill="FFFFFF" w:themeFill="background1"/>
              </w:rPr>
            </w:pPr>
          </w:p>
        </w:tc>
        <w:tc>
          <w:tcPr>
            <w:tcW w:w="900" w:type="dxa"/>
          </w:tcPr>
          <w:p w14:paraId="5D35C5D6">
            <w:pPr>
              <w:spacing w:line="360" w:lineRule="auto"/>
              <w:rPr>
                <w:rFonts w:ascii="Times New Roman" w:hAnsi="Times New Roman" w:eastAsia="新宋体" w:cs="Times New Roman"/>
                <w:sz w:val="24"/>
                <w:shd w:val="clear" w:color="auto" w:fill="FFFFFF" w:themeFill="background1"/>
              </w:rPr>
            </w:pPr>
          </w:p>
        </w:tc>
        <w:tc>
          <w:tcPr>
            <w:tcW w:w="854" w:type="dxa"/>
          </w:tcPr>
          <w:p w14:paraId="1D1627DE">
            <w:pPr>
              <w:spacing w:line="360" w:lineRule="auto"/>
              <w:rPr>
                <w:rFonts w:ascii="Times New Roman" w:hAnsi="Times New Roman" w:eastAsia="新宋体" w:cs="Times New Roman"/>
                <w:sz w:val="24"/>
                <w:shd w:val="clear" w:color="auto" w:fill="FFFFFF" w:themeFill="background1"/>
              </w:rPr>
            </w:pPr>
          </w:p>
        </w:tc>
      </w:tr>
      <w:tr w14:paraId="3856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644A11D9">
            <w:pPr>
              <w:spacing w:line="360" w:lineRule="auto"/>
              <w:rPr>
                <w:rFonts w:ascii="Times New Roman" w:hAnsi="Times New Roman" w:eastAsia="新宋体" w:cs="Times New Roman"/>
                <w:sz w:val="24"/>
                <w:shd w:val="clear" w:color="auto" w:fill="FFFFFF" w:themeFill="background1"/>
              </w:rPr>
            </w:pPr>
          </w:p>
        </w:tc>
        <w:tc>
          <w:tcPr>
            <w:tcW w:w="1985" w:type="dxa"/>
          </w:tcPr>
          <w:p w14:paraId="4686BEA4">
            <w:pPr>
              <w:spacing w:line="360" w:lineRule="auto"/>
              <w:rPr>
                <w:rFonts w:ascii="Times New Roman" w:hAnsi="Times New Roman" w:eastAsia="新宋体" w:cs="Times New Roman"/>
                <w:sz w:val="24"/>
                <w:shd w:val="clear" w:color="auto" w:fill="FFFFFF" w:themeFill="background1"/>
              </w:rPr>
            </w:pPr>
          </w:p>
        </w:tc>
        <w:tc>
          <w:tcPr>
            <w:tcW w:w="1037" w:type="dxa"/>
          </w:tcPr>
          <w:p w14:paraId="6296DF9E">
            <w:pPr>
              <w:spacing w:line="360" w:lineRule="auto"/>
              <w:rPr>
                <w:rFonts w:ascii="Times New Roman" w:hAnsi="Times New Roman" w:eastAsia="新宋体" w:cs="Times New Roman"/>
                <w:sz w:val="24"/>
                <w:shd w:val="clear" w:color="auto" w:fill="FFFFFF" w:themeFill="background1"/>
              </w:rPr>
            </w:pPr>
          </w:p>
        </w:tc>
        <w:tc>
          <w:tcPr>
            <w:tcW w:w="857" w:type="dxa"/>
          </w:tcPr>
          <w:p w14:paraId="667198B7">
            <w:pPr>
              <w:spacing w:line="360" w:lineRule="auto"/>
              <w:rPr>
                <w:rFonts w:ascii="Times New Roman" w:hAnsi="Times New Roman" w:eastAsia="新宋体" w:cs="Times New Roman"/>
                <w:sz w:val="24"/>
                <w:shd w:val="clear" w:color="auto" w:fill="FFFFFF" w:themeFill="background1"/>
              </w:rPr>
            </w:pPr>
          </w:p>
        </w:tc>
        <w:tc>
          <w:tcPr>
            <w:tcW w:w="1037" w:type="dxa"/>
          </w:tcPr>
          <w:p w14:paraId="1BE2136C">
            <w:pPr>
              <w:spacing w:line="360" w:lineRule="auto"/>
              <w:rPr>
                <w:rFonts w:ascii="Times New Roman" w:hAnsi="Times New Roman" w:eastAsia="新宋体" w:cs="Times New Roman"/>
                <w:sz w:val="24"/>
                <w:shd w:val="clear" w:color="auto" w:fill="FFFFFF" w:themeFill="background1"/>
              </w:rPr>
            </w:pPr>
          </w:p>
        </w:tc>
        <w:tc>
          <w:tcPr>
            <w:tcW w:w="947" w:type="dxa"/>
          </w:tcPr>
          <w:p w14:paraId="0F930427">
            <w:pPr>
              <w:spacing w:line="360" w:lineRule="auto"/>
              <w:rPr>
                <w:rFonts w:ascii="Times New Roman" w:hAnsi="Times New Roman" w:eastAsia="新宋体" w:cs="Times New Roman"/>
                <w:sz w:val="24"/>
                <w:shd w:val="clear" w:color="auto" w:fill="FFFFFF" w:themeFill="background1"/>
              </w:rPr>
            </w:pPr>
          </w:p>
        </w:tc>
        <w:tc>
          <w:tcPr>
            <w:tcW w:w="1087" w:type="dxa"/>
          </w:tcPr>
          <w:p w14:paraId="70B88305">
            <w:pPr>
              <w:spacing w:line="360" w:lineRule="auto"/>
              <w:rPr>
                <w:rFonts w:ascii="Times New Roman" w:hAnsi="Times New Roman" w:eastAsia="新宋体" w:cs="Times New Roman"/>
                <w:sz w:val="24"/>
                <w:shd w:val="clear" w:color="auto" w:fill="FFFFFF" w:themeFill="background1"/>
              </w:rPr>
            </w:pPr>
          </w:p>
        </w:tc>
        <w:tc>
          <w:tcPr>
            <w:tcW w:w="900" w:type="dxa"/>
          </w:tcPr>
          <w:p w14:paraId="1BA1971D">
            <w:pPr>
              <w:spacing w:line="360" w:lineRule="auto"/>
              <w:rPr>
                <w:rFonts w:ascii="Times New Roman" w:hAnsi="Times New Roman" w:eastAsia="新宋体" w:cs="Times New Roman"/>
                <w:sz w:val="24"/>
                <w:shd w:val="clear" w:color="auto" w:fill="FFFFFF" w:themeFill="background1"/>
              </w:rPr>
            </w:pPr>
          </w:p>
        </w:tc>
        <w:tc>
          <w:tcPr>
            <w:tcW w:w="854" w:type="dxa"/>
          </w:tcPr>
          <w:p w14:paraId="5C732B19">
            <w:pPr>
              <w:spacing w:line="360" w:lineRule="auto"/>
              <w:rPr>
                <w:rFonts w:ascii="Times New Roman" w:hAnsi="Times New Roman" w:eastAsia="新宋体" w:cs="Times New Roman"/>
                <w:sz w:val="24"/>
                <w:shd w:val="clear" w:color="auto" w:fill="FFFFFF" w:themeFill="background1"/>
              </w:rPr>
            </w:pPr>
          </w:p>
        </w:tc>
      </w:tr>
      <w:tr w14:paraId="712F4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659A431D">
            <w:pPr>
              <w:spacing w:line="360" w:lineRule="auto"/>
              <w:rPr>
                <w:rFonts w:ascii="Times New Roman" w:hAnsi="Times New Roman" w:eastAsia="新宋体" w:cs="Times New Roman"/>
                <w:sz w:val="24"/>
                <w:shd w:val="clear" w:color="auto" w:fill="FFFFFF" w:themeFill="background1"/>
              </w:rPr>
            </w:pPr>
          </w:p>
        </w:tc>
        <w:tc>
          <w:tcPr>
            <w:tcW w:w="1985" w:type="dxa"/>
          </w:tcPr>
          <w:p w14:paraId="0186DEB0">
            <w:pPr>
              <w:spacing w:line="360" w:lineRule="auto"/>
              <w:rPr>
                <w:rFonts w:ascii="Times New Roman" w:hAnsi="Times New Roman" w:eastAsia="新宋体" w:cs="Times New Roman"/>
                <w:sz w:val="24"/>
                <w:shd w:val="clear" w:color="auto" w:fill="FFFFFF" w:themeFill="background1"/>
              </w:rPr>
            </w:pPr>
          </w:p>
        </w:tc>
        <w:tc>
          <w:tcPr>
            <w:tcW w:w="1037" w:type="dxa"/>
          </w:tcPr>
          <w:p w14:paraId="1AEBD25D">
            <w:pPr>
              <w:spacing w:line="360" w:lineRule="auto"/>
              <w:rPr>
                <w:rFonts w:ascii="Times New Roman" w:hAnsi="Times New Roman" w:eastAsia="新宋体" w:cs="Times New Roman"/>
                <w:sz w:val="24"/>
                <w:shd w:val="clear" w:color="auto" w:fill="FFFFFF" w:themeFill="background1"/>
              </w:rPr>
            </w:pPr>
          </w:p>
        </w:tc>
        <w:tc>
          <w:tcPr>
            <w:tcW w:w="857" w:type="dxa"/>
          </w:tcPr>
          <w:p w14:paraId="4D69863B">
            <w:pPr>
              <w:spacing w:line="360" w:lineRule="auto"/>
              <w:rPr>
                <w:rFonts w:ascii="Times New Roman" w:hAnsi="Times New Roman" w:eastAsia="新宋体" w:cs="Times New Roman"/>
                <w:sz w:val="24"/>
                <w:shd w:val="clear" w:color="auto" w:fill="FFFFFF" w:themeFill="background1"/>
              </w:rPr>
            </w:pPr>
          </w:p>
        </w:tc>
        <w:tc>
          <w:tcPr>
            <w:tcW w:w="1037" w:type="dxa"/>
          </w:tcPr>
          <w:p w14:paraId="28882302">
            <w:pPr>
              <w:spacing w:line="360" w:lineRule="auto"/>
              <w:rPr>
                <w:rFonts w:ascii="Times New Roman" w:hAnsi="Times New Roman" w:eastAsia="新宋体" w:cs="Times New Roman"/>
                <w:sz w:val="24"/>
                <w:shd w:val="clear" w:color="auto" w:fill="FFFFFF" w:themeFill="background1"/>
              </w:rPr>
            </w:pPr>
          </w:p>
        </w:tc>
        <w:tc>
          <w:tcPr>
            <w:tcW w:w="947" w:type="dxa"/>
          </w:tcPr>
          <w:p w14:paraId="41F7C95F">
            <w:pPr>
              <w:spacing w:line="360" w:lineRule="auto"/>
              <w:rPr>
                <w:rFonts w:ascii="Times New Roman" w:hAnsi="Times New Roman" w:eastAsia="新宋体" w:cs="Times New Roman"/>
                <w:sz w:val="24"/>
                <w:shd w:val="clear" w:color="auto" w:fill="FFFFFF" w:themeFill="background1"/>
              </w:rPr>
            </w:pPr>
          </w:p>
        </w:tc>
        <w:tc>
          <w:tcPr>
            <w:tcW w:w="1087" w:type="dxa"/>
          </w:tcPr>
          <w:p w14:paraId="5D2594EB">
            <w:pPr>
              <w:spacing w:line="360" w:lineRule="auto"/>
              <w:rPr>
                <w:rFonts w:ascii="Times New Roman" w:hAnsi="Times New Roman" w:eastAsia="新宋体" w:cs="Times New Roman"/>
                <w:sz w:val="24"/>
                <w:shd w:val="clear" w:color="auto" w:fill="FFFFFF" w:themeFill="background1"/>
              </w:rPr>
            </w:pPr>
          </w:p>
        </w:tc>
        <w:tc>
          <w:tcPr>
            <w:tcW w:w="900" w:type="dxa"/>
          </w:tcPr>
          <w:p w14:paraId="2C1CE9E0">
            <w:pPr>
              <w:spacing w:line="360" w:lineRule="auto"/>
              <w:rPr>
                <w:rFonts w:ascii="Times New Roman" w:hAnsi="Times New Roman" w:eastAsia="新宋体" w:cs="Times New Roman"/>
                <w:sz w:val="24"/>
                <w:shd w:val="clear" w:color="auto" w:fill="FFFFFF" w:themeFill="background1"/>
              </w:rPr>
            </w:pPr>
          </w:p>
        </w:tc>
        <w:tc>
          <w:tcPr>
            <w:tcW w:w="854" w:type="dxa"/>
          </w:tcPr>
          <w:p w14:paraId="39C40014">
            <w:pPr>
              <w:spacing w:line="360" w:lineRule="auto"/>
              <w:rPr>
                <w:rFonts w:ascii="Times New Roman" w:hAnsi="Times New Roman" w:eastAsia="新宋体" w:cs="Times New Roman"/>
                <w:sz w:val="24"/>
                <w:shd w:val="clear" w:color="auto" w:fill="FFFFFF" w:themeFill="background1"/>
              </w:rPr>
            </w:pPr>
          </w:p>
        </w:tc>
      </w:tr>
      <w:tr w14:paraId="3D469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38BFF51B">
            <w:pPr>
              <w:spacing w:line="360" w:lineRule="auto"/>
              <w:rPr>
                <w:rFonts w:ascii="Times New Roman" w:hAnsi="Times New Roman" w:eastAsia="新宋体" w:cs="Times New Roman"/>
                <w:sz w:val="24"/>
                <w:shd w:val="clear" w:color="auto" w:fill="FFFFFF" w:themeFill="background1"/>
              </w:rPr>
            </w:pPr>
          </w:p>
        </w:tc>
        <w:tc>
          <w:tcPr>
            <w:tcW w:w="1985" w:type="dxa"/>
          </w:tcPr>
          <w:p w14:paraId="6DCEFD39">
            <w:pPr>
              <w:spacing w:line="360" w:lineRule="auto"/>
              <w:rPr>
                <w:rFonts w:ascii="Times New Roman" w:hAnsi="Times New Roman" w:eastAsia="新宋体" w:cs="Times New Roman"/>
                <w:sz w:val="24"/>
                <w:shd w:val="clear" w:color="auto" w:fill="FFFFFF" w:themeFill="background1"/>
              </w:rPr>
            </w:pPr>
          </w:p>
        </w:tc>
        <w:tc>
          <w:tcPr>
            <w:tcW w:w="1037" w:type="dxa"/>
          </w:tcPr>
          <w:p w14:paraId="1C0846C8">
            <w:pPr>
              <w:spacing w:line="360" w:lineRule="auto"/>
              <w:rPr>
                <w:rFonts w:ascii="Times New Roman" w:hAnsi="Times New Roman" w:eastAsia="新宋体" w:cs="Times New Roman"/>
                <w:sz w:val="24"/>
                <w:shd w:val="clear" w:color="auto" w:fill="FFFFFF" w:themeFill="background1"/>
              </w:rPr>
            </w:pPr>
          </w:p>
        </w:tc>
        <w:tc>
          <w:tcPr>
            <w:tcW w:w="857" w:type="dxa"/>
          </w:tcPr>
          <w:p w14:paraId="0BBA630E">
            <w:pPr>
              <w:spacing w:line="360" w:lineRule="auto"/>
              <w:rPr>
                <w:rFonts w:ascii="Times New Roman" w:hAnsi="Times New Roman" w:eastAsia="新宋体" w:cs="Times New Roman"/>
                <w:sz w:val="24"/>
                <w:shd w:val="clear" w:color="auto" w:fill="FFFFFF" w:themeFill="background1"/>
              </w:rPr>
            </w:pPr>
          </w:p>
        </w:tc>
        <w:tc>
          <w:tcPr>
            <w:tcW w:w="1037" w:type="dxa"/>
          </w:tcPr>
          <w:p w14:paraId="61919387">
            <w:pPr>
              <w:spacing w:line="360" w:lineRule="auto"/>
              <w:rPr>
                <w:rFonts w:ascii="Times New Roman" w:hAnsi="Times New Roman" w:eastAsia="新宋体" w:cs="Times New Roman"/>
                <w:sz w:val="24"/>
                <w:shd w:val="clear" w:color="auto" w:fill="FFFFFF" w:themeFill="background1"/>
              </w:rPr>
            </w:pPr>
          </w:p>
        </w:tc>
        <w:tc>
          <w:tcPr>
            <w:tcW w:w="947" w:type="dxa"/>
          </w:tcPr>
          <w:p w14:paraId="1637DD97">
            <w:pPr>
              <w:spacing w:line="360" w:lineRule="auto"/>
              <w:rPr>
                <w:rFonts w:ascii="Times New Roman" w:hAnsi="Times New Roman" w:eastAsia="新宋体" w:cs="Times New Roman"/>
                <w:sz w:val="24"/>
                <w:shd w:val="clear" w:color="auto" w:fill="FFFFFF" w:themeFill="background1"/>
              </w:rPr>
            </w:pPr>
          </w:p>
        </w:tc>
        <w:tc>
          <w:tcPr>
            <w:tcW w:w="1087" w:type="dxa"/>
          </w:tcPr>
          <w:p w14:paraId="08367A9C">
            <w:pPr>
              <w:spacing w:line="360" w:lineRule="auto"/>
              <w:rPr>
                <w:rFonts w:ascii="Times New Roman" w:hAnsi="Times New Roman" w:eastAsia="新宋体" w:cs="Times New Roman"/>
                <w:sz w:val="24"/>
                <w:shd w:val="clear" w:color="auto" w:fill="FFFFFF" w:themeFill="background1"/>
              </w:rPr>
            </w:pPr>
          </w:p>
        </w:tc>
        <w:tc>
          <w:tcPr>
            <w:tcW w:w="900" w:type="dxa"/>
          </w:tcPr>
          <w:p w14:paraId="6B8FA81F">
            <w:pPr>
              <w:spacing w:line="360" w:lineRule="auto"/>
              <w:rPr>
                <w:rFonts w:ascii="Times New Roman" w:hAnsi="Times New Roman" w:eastAsia="新宋体" w:cs="Times New Roman"/>
                <w:sz w:val="24"/>
                <w:shd w:val="clear" w:color="auto" w:fill="FFFFFF" w:themeFill="background1"/>
              </w:rPr>
            </w:pPr>
          </w:p>
        </w:tc>
        <w:tc>
          <w:tcPr>
            <w:tcW w:w="854" w:type="dxa"/>
          </w:tcPr>
          <w:p w14:paraId="0874D2E5">
            <w:pPr>
              <w:spacing w:line="360" w:lineRule="auto"/>
              <w:rPr>
                <w:rFonts w:ascii="Times New Roman" w:hAnsi="Times New Roman" w:eastAsia="新宋体" w:cs="Times New Roman"/>
                <w:sz w:val="24"/>
                <w:shd w:val="clear" w:color="auto" w:fill="FFFFFF" w:themeFill="background1"/>
              </w:rPr>
            </w:pPr>
          </w:p>
        </w:tc>
      </w:tr>
      <w:tr w14:paraId="12302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3537FAB6">
            <w:pPr>
              <w:spacing w:line="360" w:lineRule="auto"/>
              <w:rPr>
                <w:rFonts w:ascii="Times New Roman" w:hAnsi="Times New Roman" w:eastAsia="新宋体" w:cs="Times New Roman"/>
                <w:sz w:val="24"/>
                <w:shd w:val="clear" w:color="auto" w:fill="FFFFFF" w:themeFill="background1"/>
              </w:rPr>
            </w:pPr>
          </w:p>
        </w:tc>
        <w:tc>
          <w:tcPr>
            <w:tcW w:w="1985" w:type="dxa"/>
          </w:tcPr>
          <w:p w14:paraId="7933D3E1">
            <w:pPr>
              <w:spacing w:line="360" w:lineRule="auto"/>
              <w:rPr>
                <w:rFonts w:ascii="Times New Roman" w:hAnsi="Times New Roman" w:eastAsia="新宋体" w:cs="Times New Roman"/>
                <w:sz w:val="24"/>
                <w:shd w:val="clear" w:color="auto" w:fill="FFFFFF" w:themeFill="background1"/>
              </w:rPr>
            </w:pPr>
          </w:p>
        </w:tc>
        <w:tc>
          <w:tcPr>
            <w:tcW w:w="1037" w:type="dxa"/>
          </w:tcPr>
          <w:p w14:paraId="56C424E2">
            <w:pPr>
              <w:spacing w:line="360" w:lineRule="auto"/>
              <w:rPr>
                <w:rFonts w:ascii="Times New Roman" w:hAnsi="Times New Roman" w:eastAsia="新宋体" w:cs="Times New Roman"/>
                <w:sz w:val="24"/>
                <w:shd w:val="clear" w:color="auto" w:fill="FFFFFF" w:themeFill="background1"/>
              </w:rPr>
            </w:pPr>
          </w:p>
        </w:tc>
        <w:tc>
          <w:tcPr>
            <w:tcW w:w="857" w:type="dxa"/>
          </w:tcPr>
          <w:p w14:paraId="20AF1272">
            <w:pPr>
              <w:spacing w:line="360" w:lineRule="auto"/>
              <w:rPr>
                <w:rFonts w:ascii="Times New Roman" w:hAnsi="Times New Roman" w:eastAsia="新宋体" w:cs="Times New Roman"/>
                <w:sz w:val="24"/>
                <w:shd w:val="clear" w:color="auto" w:fill="FFFFFF" w:themeFill="background1"/>
              </w:rPr>
            </w:pPr>
          </w:p>
        </w:tc>
        <w:tc>
          <w:tcPr>
            <w:tcW w:w="1037" w:type="dxa"/>
          </w:tcPr>
          <w:p w14:paraId="7E961E12">
            <w:pPr>
              <w:spacing w:line="360" w:lineRule="auto"/>
              <w:rPr>
                <w:rFonts w:ascii="Times New Roman" w:hAnsi="Times New Roman" w:eastAsia="新宋体" w:cs="Times New Roman"/>
                <w:sz w:val="24"/>
                <w:shd w:val="clear" w:color="auto" w:fill="FFFFFF" w:themeFill="background1"/>
              </w:rPr>
            </w:pPr>
          </w:p>
        </w:tc>
        <w:tc>
          <w:tcPr>
            <w:tcW w:w="947" w:type="dxa"/>
          </w:tcPr>
          <w:p w14:paraId="4CDDE0F3">
            <w:pPr>
              <w:spacing w:line="360" w:lineRule="auto"/>
              <w:rPr>
                <w:rFonts w:ascii="Times New Roman" w:hAnsi="Times New Roman" w:eastAsia="新宋体" w:cs="Times New Roman"/>
                <w:sz w:val="24"/>
                <w:shd w:val="clear" w:color="auto" w:fill="FFFFFF" w:themeFill="background1"/>
              </w:rPr>
            </w:pPr>
          </w:p>
        </w:tc>
        <w:tc>
          <w:tcPr>
            <w:tcW w:w="1087" w:type="dxa"/>
          </w:tcPr>
          <w:p w14:paraId="1E7B03C0">
            <w:pPr>
              <w:spacing w:line="360" w:lineRule="auto"/>
              <w:rPr>
                <w:rFonts w:ascii="Times New Roman" w:hAnsi="Times New Roman" w:eastAsia="新宋体" w:cs="Times New Roman"/>
                <w:sz w:val="24"/>
                <w:shd w:val="clear" w:color="auto" w:fill="FFFFFF" w:themeFill="background1"/>
              </w:rPr>
            </w:pPr>
          </w:p>
        </w:tc>
        <w:tc>
          <w:tcPr>
            <w:tcW w:w="900" w:type="dxa"/>
          </w:tcPr>
          <w:p w14:paraId="467DFFB9">
            <w:pPr>
              <w:spacing w:line="360" w:lineRule="auto"/>
              <w:rPr>
                <w:rFonts w:ascii="Times New Roman" w:hAnsi="Times New Roman" w:eastAsia="新宋体" w:cs="Times New Roman"/>
                <w:sz w:val="24"/>
                <w:shd w:val="clear" w:color="auto" w:fill="FFFFFF" w:themeFill="background1"/>
              </w:rPr>
            </w:pPr>
          </w:p>
        </w:tc>
        <w:tc>
          <w:tcPr>
            <w:tcW w:w="854" w:type="dxa"/>
          </w:tcPr>
          <w:p w14:paraId="5057E448">
            <w:pPr>
              <w:spacing w:line="360" w:lineRule="auto"/>
              <w:rPr>
                <w:rFonts w:ascii="Times New Roman" w:hAnsi="Times New Roman" w:eastAsia="新宋体" w:cs="Times New Roman"/>
                <w:sz w:val="24"/>
                <w:shd w:val="clear" w:color="auto" w:fill="FFFFFF" w:themeFill="background1"/>
              </w:rPr>
            </w:pPr>
          </w:p>
        </w:tc>
      </w:tr>
      <w:tr w14:paraId="44D39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23DE2F94">
            <w:pPr>
              <w:spacing w:line="360" w:lineRule="auto"/>
              <w:rPr>
                <w:rFonts w:ascii="Times New Roman" w:hAnsi="Times New Roman" w:eastAsia="新宋体" w:cs="Times New Roman"/>
                <w:sz w:val="24"/>
                <w:shd w:val="clear" w:color="auto" w:fill="FFFFFF" w:themeFill="background1"/>
              </w:rPr>
            </w:pPr>
          </w:p>
        </w:tc>
        <w:tc>
          <w:tcPr>
            <w:tcW w:w="1985" w:type="dxa"/>
          </w:tcPr>
          <w:p w14:paraId="0573E0B9">
            <w:pPr>
              <w:spacing w:line="360" w:lineRule="auto"/>
              <w:rPr>
                <w:rFonts w:ascii="Times New Roman" w:hAnsi="Times New Roman" w:eastAsia="新宋体" w:cs="Times New Roman"/>
                <w:sz w:val="24"/>
                <w:shd w:val="clear" w:color="auto" w:fill="FFFFFF" w:themeFill="background1"/>
              </w:rPr>
            </w:pPr>
          </w:p>
        </w:tc>
        <w:tc>
          <w:tcPr>
            <w:tcW w:w="1037" w:type="dxa"/>
          </w:tcPr>
          <w:p w14:paraId="3D50D10D">
            <w:pPr>
              <w:spacing w:line="360" w:lineRule="auto"/>
              <w:rPr>
                <w:rFonts w:ascii="Times New Roman" w:hAnsi="Times New Roman" w:eastAsia="新宋体" w:cs="Times New Roman"/>
                <w:sz w:val="24"/>
                <w:shd w:val="clear" w:color="auto" w:fill="FFFFFF" w:themeFill="background1"/>
              </w:rPr>
            </w:pPr>
          </w:p>
        </w:tc>
        <w:tc>
          <w:tcPr>
            <w:tcW w:w="857" w:type="dxa"/>
          </w:tcPr>
          <w:p w14:paraId="32C65448">
            <w:pPr>
              <w:spacing w:line="360" w:lineRule="auto"/>
              <w:rPr>
                <w:rFonts w:ascii="Times New Roman" w:hAnsi="Times New Roman" w:eastAsia="新宋体" w:cs="Times New Roman"/>
                <w:sz w:val="24"/>
                <w:shd w:val="clear" w:color="auto" w:fill="FFFFFF" w:themeFill="background1"/>
              </w:rPr>
            </w:pPr>
          </w:p>
        </w:tc>
        <w:tc>
          <w:tcPr>
            <w:tcW w:w="1037" w:type="dxa"/>
          </w:tcPr>
          <w:p w14:paraId="15F2CE0F">
            <w:pPr>
              <w:spacing w:line="360" w:lineRule="auto"/>
              <w:rPr>
                <w:rFonts w:ascii="Times New Roman" w:hAnsi="Times New Roman" w:eastAsia="新宋体" w:cs="Times New Roman"/>
                <w:sz w:val="24"/>
                <w:shd w:val="clear" w:color="auto" w:fill="FFFFFF" w:themeFill="background1"/>
              </w:rPr>
            </w:pPr>
          </w:p>
        </w:tc>
        <w:tc>
          <w:tcPr>
            <w:tcW w:w="947" w:type="dxa"/>
          </w:tcPr>
          <w:p w14:paraId="4F8DA537">
            <w:pPr>
              <w:spacing w:line="360" w:lineRule="auto"/>
              <w:rPr>
                <w:rFonts w:ascii="Times New Roman" w:hAnsi="Times New Roman" w:eastAsia="新宋体" w:cs="Times New Roman"/>
                <w:sz w:val="24"/>
                <w:shd w:val="clear" w:color="auto" w:fill="FFFFFF" w:themeFill="background1"/>
              </w:rPr>
            </w:pPr>
          </w:p>
        </w:tc>
        <w:tc>
          <w:tcPr>
            <w:tcW w:w="1087" w:type="dxa"/>
          </w:tcPr>
          <w:p w14:paraId="66C0E641">
            <w:pPr>
              <w:spacing w:line="360" w:lineRule="auto"/>
              <w:rPr>
                <w:rFonts w:ascii="Times New Roman" w:hAnsi="Times New Roman" w:eastAsia="新宋体" w:cs="Times New Roman"/>
                <w:sz w:val="24"/>
                <w:shd w:val="clear" w:color="auto" w:fill="FFFFFF" w:themeFill="background1"/>
              </w:rPr>
            </w:pPr>
          </w:p>
        </w:tc>
        <w:tc>
          <w:tcPr>
            <w:tcW w:w="900" w:type="dxa"/>
          </w:tcPr>
          <w:p w14:paraId="4EF08F84">
            <w:pPr>
              <w:spacing w:line="360" w:lineRule="auto"/>
              <w:rPr>
                <w:rFonts w:ascii="Times New Roman" w:hAnsi="Times New Roman" w:eastAsia="新宋体" w:cs="Times New Roman"/>
                <w:sz w:val="24"/>
                <w:shd w:val="clear" w:color="auto" w:fill="FFFFFF" w:themeFill="background1"/>
              </w:rPr>
            </w:pPr>
          </w:p>
        </w:tc>
        <w:tc>
          <w:tcPr>
            <w:tcW w:w="854" w:type="dxa"/>
          </w:tcPr>
          <w:p w14:paraId="6EC68103">
            <w:pPr>
              <w:spacing w:line="360" w:lineRule="auto"/>
              <w:rPr>
                <w:rFonts w:ascii="Times New Roman" w:hAnsi="Times New Roman" w:eastAsia="新宋体" w:cs="Times New Roman"/>
                <w:sz w:val="24"/>
                <w:shd w:val="clear" w:color="auto" w:fill="FFFFFF" w:themeFill="background1"/>
              </w:rPr>
            </w:pPr>
          </w:p>
        </w:tc>
      </w:tr>
    </w:tbl>
    <w:p w14:paraId="795BA16A">
      <w:pPr>
        <w:adjustRightInd w:val="0"/>
        <w:snapToGrid w:val="0"/>
        <w:spacing w:line="276" w:lineRule="auto"/>
        <w:jc w:val="center"/>
        <w:rPr>
          <w:rFonts w:ascii="Times New Roman" w:hAnsi="Times New Roman" w:eastAsia="仿宋" w:cs="Times New Roman"/>
          <w:b/>
          <w:bCs/>
          <w:snapToGrid w:val="0"/>
          <w:sz w:val="32"/>
          <w:szCs w:val="32"/>
          <w:shd w:val="clear" w:color="auto" w:fill="FFFFFF" w:themeFill="background1"/>
          <w:lang w:eastAsia="zh-CN"/>
        </w:rPr>
      </w:pPr>
    </w:p>
    <w:p w14:paraId="49C81331">
      <w:pPr>
        <w:rPr>
          <w:rFonts w:ascii="Times New Roman" w:hAnsi="Times New Roman" w:eastAsia="仿宋" w:cs="Times New Roman"/>
          <w:b/>
          <w:bCs/>
          <w:snapToGrid w:val="0"/>
          <w:sz w:val="32"/>
          <w:szCs w:val="32"/>
          <w:shd w:val="clear" w:color="auto" w:fill="FFFFFF" w:themeFill="background1"/>
          <w:lang w:eastAsia="zh-CN"/>
        </w:rPr>
      </w:pPr>
      <w:r>
        <w:rPr>
          <w:rFonts w:ascii="Times New Roman" w:hAnsi="Times New Roman" w:eastAsia="仿宋" w:cs="Times New Roman"/>
          <w:b/>
          <w:bCs/>
          <w:snapToGrid w:val="0"/>
          <w:sz w:val="32"/>
          <w:szCs w:val="32"/>
          <w:shd w:val="clear" w:color="auto" w:fill="FFFFFF" w:themeFill="background1"/>
          <w:lang w:eastAsia="zh-CN"/>
        </w:rPr>
        <w:br w:type="page"/>
      </w:r>
    </w:p>
    <w:p w14:paraId="4A235C88">
      <w:pPr>
        <w:pStyle w:val="3"/>
        <w:spacing w:line="276" w:lineRule="auto"/>
        <w:jc w:val="center"/>
        <w:rPr>
          <w:rFonts w:ascii="Times New Roman" w:hAnsi="Times New Roman" w:eastAsia="仿宋" w:cs="Times New Roman"/>
          <w:b/>
          <w:bCs/>
          <w:snapToGrid w:val="0"/>
          <w:sz w:val="32"/>
          <w:szCs w:val="32"/>
          <w:shd w:val="clear" w:color="auto" w:fill="FFFFFF" w:themeFill="background1"/>
          <w:lang w:eastAsia="zh-CN"/>
        </w:rPr>
      </w:pPr>
      <w:bookmarkStart w:id="227" w:name="_Toc164864663"/>
      <w:r>
        <w:rPr>
          <w:rFonts w:ascii="Times New Roman" w:hAnsi="Times New Roman" w:eastAsia="仿宋" w:cs="Times New Roman"/>
          <w:b/>
          <w:bCs/>
          <w:snapToGrid w:val="0"/>
          <w:sz w:val="32"/>
          <w:szCs w:val="32"/>
          <w:shd w:val="clear" w:color="auto" w:fill="FFFFFF" w:themeFill="background1"/>
          <w:lang w:eastAsia="zh-CN"/>
        </w:rPr>
        <w:t>九、响应方案</w:t>
      </w:r>
      <w:bookmarkEnd w:id="227"/>
    </w:p>
    <w:p w14:paraId="0542F741">
      <w:pPr>
        <w:spacing w:line="276" w:lineRule="auto"/>
        <w:rPr>
          <w:rFonts w:ascii="Times New Roman" w:hAnsi="Times New Roman" w:eastAsia="仿宋" w:cs="Times New Roman"/>
          <w:snapToGrid w:val="0"/>
          <w:sz w:val="24"/>
          <w:szCs w:val="24"/>
          <w:shd w:val="clear" w:color="auto" w:fill="FFFFFF" w:themeFill="background1"/>
          <w:lang w:eastAsia="zh-CN"/>
        </w:rPr>
      </w:pPr>
    </w:p>
    <w:p w14:paraId="545E0025">
      <w:pPr>
        <w:pStyle w:val="5"/>
        <w:adjustRightInd w:val="0"/>
        <w:snapToGrid w:val="0"/>
        <w:spacing w:line="276" w:lineRule="auto"/>
        <w:ind w:left="0"/>
        <w:rPr>
          <w:rFonts w:ascii="Times New Roman" w:hAnsi="Times New Roman" w:eastAsia="仿宋" w:cs="Times New Roman"/>
          <w:b/>
          <w:bCs/>
          <w:snapToGrid w:val="0"/>
          <w:szCs w:val="24"/>
          <w:shd w:val="clear" w:color="auto" w:fill="FFFFFF" w:themeFill="background1"/>
          <w:lang w:eastAsia="zh-CN"/>
        </w:rPr>
      </w:pPr>
      <w:r>
        <w:rPr>
          <w:rFonts w:ascii="Times New Roman" w:hAnsi="Times New Roman" w:eastAsia="仿宋" w:cs="Times New Roman"/>
          <w:b/>
          <w:bCs/>
          <w:snapToGrid w:val="0"/>
          <w:szCs w:val="24"/>
          <w:shd w:val="clear" w:color="auto" w:fill="FFFFFF" w:themeFill="background1"/>
          <w:lang w:eastAsia="zh-CN"/>
        </w:rPr>
        <w:t>（一）施工组织设计</w:t>
      </w:r>
    </w:p>
    <w:p w14:paraId="2D15F4F5">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682D96A3">
      <w:pPr>
        <w:pStyle w:val="17"/>
        <w:adjustRightInd w:val="0"/>
        <w:snapToGrid w:val="0"/>
        <w:spacing w:line="276" w:lineRule="auto"/>
        <w:ind w:firstLine="480"/>
        <w:jc w:val="both"/>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3CA33193">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043F8F4A">
      <w:pPr>
        <w:pStyle w:val="5"/>
        <w:adjustRightInd w:val="0"/>
        <w:snapToGrid w:val="0"/>
        <w:spacing w:line="276" w:lineRule="auto"/>
        <w:ind w:left="0"/>
        <w:rPr>
          <w:rFonts w:ascii="Times New Roman" w:hAnsi="Times New Roman" w:eastAsia="仿宋" w:cs="Times New Roman"/>
          <w:b/>
          <w:bCs/>
          <w:snapToGrid w:val="0"/>
          <w:szCs w:val="24"/>
          <w:shd w:val="clear" w:color="auto" w:fill="FFFFFF" w:themeFill="background1"/>
          <w:lang w:eastAsia="zh-CN"/>
        </w:rPr>
      </w:pPr>
      <w:r>
        <w:rPr>
          <w:rFonts w:ascii="Times New Roman" w:hAnsi="Times New Roman" w:eastAsia="仿宋" w:cs="Times New Roman"/>
          <w:b/>
          <w:bCs/>
          <w:snapToGrid w:val="0"/>
          <w:szCs w:val="24"/>
          <w:shd w:val="clear" w:color="auto" w:fill="FFFFFF" w:themeFill="background1"/>
          <w:lang w:eastAsia="zh-CN"/>
        </w:rPr>
        <w:t>（二）拟分包项目情况表</w:t>
      </w:r>
    </w:p>
    <w:p w14:paraId="50690F58">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tbl>
      <w:tblPr>
        <w:tblStyle w:val="51"/>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3"/>
        <w:gridCol w:w="2835"/>
        <w:gridCol w:w="1417"/>
        <w:gridCol w:w="3285"/>
      </w:tblGrid>
      <w:tr w14:paraId="31D5D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63" w:type="dxa"/>
            <w:vAlign w:val="center"/>
          </w:tcPr>
          <w:p w14:paraId="14D02A78">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分包供应商名称</w:t>
            </w:r>
          </w:p>
        </w:tc>
        <w:tc>
          <w:tcPr>
            <w:tcW w:w="2835" w:type="dxa"/>
            <w:vAlign w:val="center"/>
          </w:tcPr>
          <w:p w14:paraId="66F2B95D">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17" w:type="dxa"/>
            <w:vAlign w:val="center"/>
          </w:tcPr>
          <w:p w14:paraId="4984F1FA">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地址</w:t>
            </w:r>
          </w:p>
        </w:tc>
        <w:tc>
          <w:tcPr>
            <w:tcW w:w="3285" w:type="dxa"/>
            <w:vAlign w:val="center"/>
          </w:tcPr>
          <w:p w14:paraId="520B8045">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1D29E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63" w:type="dxa"/>
            <w:vAlign w:val="center"/>
          </w:tcPr>
          <w:p w14:paraId="10D0581E">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法定代表人</w:t>
            </w:r>
          </w:p>
        </w:tc>
        <w:tc>
          <w:tcPr>
            <w:tcW w:w="2835" w:type="dxa"/>
            <w:vAlign w:val="center"/>
          </w:tcPr>
          <w:p w14:paraId="01F9ECB3">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17" w:type="dxa"/>
            <w:vAlign w:val="center"/>
          </w:tcPr>
          <w:p w14:paraId="465B8654">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电话</w:t>
            </w:r>
          </w:p>
        </w:tc>
        <w:tc>
          <w:tcPr>
            <w:tcW w:w="3285" w:type="dxa"/>
            <w:vAlign w:val="center"/>
          </w:tcPr>
          <w:p w14:paraId="629CAB5E">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5E0FB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63" w:type="dxa"/>
            <w:vAlign w:val="center"/>
          </w:tcPr>
          <w:p w14:paraId="21A44ECE">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营业执照号码</w:t>
            </w:r>
          </w:p>
        </w:tc>
        <w:tc>
          <w:tcPr>
            <w:tcW w:w="2835" w:type="dxa"/>
            <w:vAlign w:val="center"/>
          </w:tcPr>
          <w:p w14:paraId="521BFDB4">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17" w:type="dxa"/>
            <w:vAlign w:val="center"/>
          </w:tcPr>
          <w:p w14:paraId="21965560">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资质等级</w:t>
            </w:r>
          </w:p>
        </w:tc>
        <w:tc>
          <w:tcPr>
            <w:tcW w:w="3285" w:type="dxa"/>
            <w:vAlign w:val="center"/>
          </w:tcPr>
          <w:p w14:paraId="09A24F11">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34CBF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2263" w:type="dxa"/>
            <w:tcBorders>
              <w:bottom w:val="single" w:color="auto" w:sz="4" w:space="0"/>
            </w:tcBorders>
            <w:vAlign w:val="center"/>
          </w:tcPr>
          <w:p w14:paraId="200B7C03">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拟分包的工程项目</w:t>
            </w:r>
          </w:p>
        </w:tc>
        <w:tc>
          <w:tcPr>
            <w:tcW w:w="2835" w:type="dxa"/>
            <w:tcBorders>
              <w:bottom w:val="single" w:color="auto" w:sz="4" w:space="0"/>
            </w:tcBorders>
            <w:vAlign w:val="center"/>
          </w:tcPr>
          <w:p w14:paraId="17A928D4">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主要内容</w:t>
            </w:r>
          </w:p>
        </w:tc>
        <w:tc>
          <w:tcPr>
            <w:tcW w:w="1417" w:type="dxa"/>
            <w:tcBorders>
              <w:bottom w:val="single" w:color="auto" w:sz="4" w:space="0"/>
            </w:tcBorders>
            <w:vAlign w:val="center"/>
          </w:tcPr>
          <w:p w14:paraId="1E57DF78">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预计造价</w:t>
            </w:r>
            <w:r>
              <w:rPr>
                <w:rFonts w:ascii="Times New Roman" w:hAnsi="Times New Roman" w:eastAsia="仿宋" w:cs="Times New Roman"/>
                <w:snapToGrid w:val="0"/>
                <w:sz w:val="24"/>
                <w:szCs w:val="24"/>
                <w:shd w:val="clear" w:color="auto" w:fill="FFFFFF" w:themeFill="background1"/>
              </w:rPr>
              <w:br w:type="textWrapping"/>
            </w:r>
            <w:r>
              <w:rPr>
                <w:rFonts w:ascii="Times New Roman" w:hAnsi="Times New Roman" w:eastAsia="仿宋" w:cs="Times New Roman"/>
                <w:snapToGrid w:val="0"/>
                <w:sz w:val="24"/>
                <w:szCs w:val="24"/>
                <w:shd w:val="clear" w:color="auto" w:fill="FFFFFF" w:themeFill="background1"/>
              </w:rPr>
              <w:t>（万元）</w:t>
            </w:r>
          </w:p>
        </w:tc>
        <w:tc>
          <w:tcPr>
            <w:tcW w:w="3285" w:type="dxa"/>
            <w:tcBorders>
              <w:bottom w:val="single" w:color="auto" w:sz="4" w:space="0"/>
            </w:tcBorders>
            <w:vAlign w:val="center"/>
          </w:tcPr>
          <w:p w14:paraId="4D3EC0B2">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已经做过的类似工程</w:t>
            </w:r>
          </w:p>
        </w:tc>
      </w:tr>
      <w:tr w14:paraId="139CD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68C584BB">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2835" w:type="dxa"/>
            <w:tcBorders>
              <w:top w:val="single" w:color="auto" w:sz="4" w:space="0"/>
              <w:left w:val="single" w:color="auto" w:sz="4" w:space="0"/>
              <w:bottom w:val="single" w:color="auto" w:sz="4" w:space="0"/>
              <w:right w:val="single" w:color="auto" w:sz="4" w:space="0"/>
            </w:tcBorders>
            <w:vAlign w:val="center"/>
          </w:tcPr>
          <w:p w14:paraId="2410C032">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17" w:type="dxa"/>
            <w:tcBorders>
              <w:top w:val="single" w:color="auto" w:sz="4" w:space="0"/>
              <w:left w:val="single" w:color="auto" w:sz="4" w:space="0"/>
              <w:bottom w:val="single" w:color="auto" w:sz="4" w:space="0"/>
              <w:right w:val="single" w:color="auto" w:sz="4" w:space="0"/>
            </w:tcBorders>
            <w:vAlign w:val="center"/>
          </w:tcPr>
          <w:p w14:paraId="7860168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3285" w:type="dxa"/>
            <w:vMerge w:val="restart"/>
            <w:tcBorders>
              <w:top w:val="single" w:color="auto" w:sz="4" w:space="0"/>
              <w:left w:val="single" w:color="auto" w:sz="4" w:space="0"/>
              <w:bottom w:val="single" w:color="auto" w:sz="4" w:space="0"/>
              <w:right w:val="single" w:color="auto" w:sz="4" w:space="0"/>
            </w:tcBorders>
            <w:vAlign w:val="center"/>
          </w:tcPr>
          <w:p w14:paraId="4F2F86E6">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3B33F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256D5C8B">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2835" w:type="dxa"/>
            <w:tcBorders>
              <w:top w:val="single" w:color="auto" w:sz="4" w:space="0"/>
              <w:left w:val="single" w:color="auto" w:sz="4" w:space="0"/>
              <w:bottom w:val="single" w:color="auto" w:sz="4" w:space="0"/>
              <w:right w:val="single" w:color="auto" w:sz="4" w:space="0"/>
            </w:tcBorders>
            <w:vAlign w:val="center"/>
          </w:tcPr>
          <w:p w14:paraId="27357354">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17" w:type="dxa"/>
            <w:tcBorders>
              <w:top w:val="single" w:color="auto" w:sz="4" w:space="0"/>
              <w:left w:val="single" w:color="auto" w:sz="4" w:space="0"/>
              <w:bottom w:val="single" w:color="auto" w:sz="4" w:space="0"/>
              <w:right w:val="single" w:color="auto" w:sz="4" w:space="0"/>
            </w:tcBorders>
            <w:vAlign w:val="center"/>
          </w:tcPr>
          <w:p w14:paraId="10AD90EF">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14:paraId="2C439414">
            <w:pPr>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44901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3EC2BE43">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2835" w:type="dxa"/>
            <w:tcBorders>
              <w:top w:val="single" w:color="auto" w:sz="4" w:space="0"/>
              <w:left w:val="single" w:color="auto" w:sz="4" w:space="0"/>
              <w:bottom w:val="single" w:color="auto" w:sz="4" w:space="0"/>
              <w:right w:val="single" w:color="auto" w:sz="4" w:space="0"/>
            </w:tcBorders>
            <w:vAlign w:val="center"/>
          </w:tcPr>
          <w:p w14:paraId="277F1252">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17" w:type="dxa"/>
            <w:tcBorders>
              <w:top w:val="single" w:color="auto" w:sz="4" w:space="0"/>
              <w:left w:val="single" w:color="auto" w:sz="4" w:space="0"/>
              <w:bottom w:val="single" w:color="auto" w:sz="4" w:space="0"/>
              <w:right w:val="single" w:color="auto" w:sz="4" w:space="0"/>
            </w:tcBorders>
            <w:vAlign w:val="center"/>
          </w:tcPr>
          <w:p w14:paraId="1A4C9F0A">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14:paraId="279A4978">
            <w:pPr>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4EB60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215AD780">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2835" w:type="dxa"/>
            <w:tcBorders>
              <w:top w:val="single" w:color="auto" w:sz="4" w:space="0"/>
              <w:left w:val="single" w:color="auto" w:sz="4" w:space="0"/>
              <w:bottom w:val="single" w:color="auto" w:sz="4" w:space="0"/>
              <w:right w:val="single" w:color="auto" w:sz="4" w:space="0"/>
            </w:tcBorders>
            <w:vAlign w:val="center"/>
          </w:tcPr>
          <w:p w14:paraId="6F637359">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17" w:type="dxa"/>
            <w:tcBorders>
              <w:top w:val="single" w:color="auto" w:sz="4" w:space="0"/>
              <w:left w:val="single" w:color="auto" w:sz="4" w:space="0"/>
              <w:bottom w:val="single" w:color="auto" w:sz="4" w:space="0"/>
              <w:right w:val="single" w:color="auto" w:sz="4" w:space="0"/>
            </w:tcBorders>
            <w:vAlign w:val="center"/>
          </w:tcPr>
          <w:p w14:paraId="0A74F3AF">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14:paraId="40F14921">
            <w:pPr>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05C4D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3B2B0FF4">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2835" w:type="dxa"/>
            <w:tcBorders>
              <w:top w:val="single" w:color="auto" w:sz="4" w:space="0"/>
              <w:left w:val="single" w:color="auto" w:sz="4" w:space="0"/>
              <w:bottom w:val="single" w:color="auto" w:sz="4" w:space="0"/>
              <w:right w:val="single" w:color="auto" w:sz="4" w:space="0"/>
            </w:tcBorders>
            <w:vAlign w:val="center"/>
          </w:tcPr>
          <w:p w14:paraId="423C03E5">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17" w:type="dxa"/>
            <w:tcBorders>
              <w:top w:val="single" w:color="auto" w:sz="4" w:space="0"/>
              <w:left w:val="single" w:color="auto" w:sz="4" w:space="0"/>
              <w:bottom w:val="single" w:color="auto" w:sz="4" w:space="0"/>
              <w:right w:val="single" w:color="auto" w:sz="4" w:space="0"/>
            </w:tcBorders>
            <w:vAlign w:val="center"/>
          </w:tcPr>
          <w:p w14:paraId="7D0AC4FB">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14:paraId="2D0E70C1">
            <w:pPr>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47A2F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50D26FA9">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2835" w:type="dxa"/>
            <w:tcBorders>
              <w:top w:val="single" w:color="auto" w:sz="4" w:space="0"/>
              <w:left w:val="single" w:color="auto" w:sz="4" w:space="0"/>
              <w:bottom w:val="single" w:color="auto" w:sz="4" w:space="0"/>
              <w:right w:val="single" w:color="auto" w:sz="4" w:space="0"/>
            </w:tcBorders>
            <w:vAlign w:val="center"/>
          </w:tcPr>
          <w:p w14:paraId="3A7E6604">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17" w:type="dxa"/>
            <w:tcBorders>
              <w:top w:val="single" w:color="auto" w:sz="4" w:space="0"/>
              <w:left w:val="single" w:color="auto" w:sz="4" w:space="0"/>
              <w:bottom w:val="single" w:color="auto" w:sz="4" w:space="0"/>
              <w:right w:val="single" w:color="auto" w:sz="4" w:space="0"/>
            </w:tcBorders>
            <w:vAlign w:val="center"/>
          </w:tcPr>
          <w:p w14:paraId="251BEAD5">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14:paraId="53578F61">
            <w:pPr>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08022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4F3B031C">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2835" w:type="dxa"/>
            <w:tcBorders>
              <w:top w:val="single" w:color="auto" w:sz="4" w:space="0"/>
              <w:left w:val="single" w:color="auto" w:sz="4" w:space="0"/>
              <w:bottom w:val="single" w:color="auto" w:sz="4" w:space="0"/>
              <w:right w:val="single" w:color="auto" w:sz="4" w:space="0"/>
            </w:tcBorders>
            <w:vAlign w:val="center"/>
          </w:tcPr>
          <w:p w14:paraId="64F8B1EB">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17" w:type="dxa"/>
            <w:tcBorders>
              <w:top w:val="single" w:color="auto" w:sz="4" w:space="0"/>
              <w:left w:val="single" w:color="auto" w:sz="4" w:space="0"/>
              <w:bottom w:val="single" w:color="auto" w:sz="4" w:space="0"/>
              <w:right w:val="single" w:color="auto" w:sz="4" w:space="0"/>
            </w:tcBorders>
            <w:vAlign w:val="center"/>
          </w:tcPr>
          <w:p w14:paraId="6F9CF85A">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14:paraId="14DC61F9">
            <w:pPr>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21922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11EFB636">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2835" w:type="dxa"/>
            <w:tcBorders>
              <w:top w:val="single" w:color="auto" w:sz="4" w:space="0"/>
              <w:left w:val="single" w:color="auto" w:sz="4" w:space="0"/>
              <w:bottom w:val="single" w:color="auto" w:sz="4" w:space="0"/>
              <w:right w:val="single" w:color="auto" w:sz="4" w:space="0"/>
            </w:tcBorders>
            <w:vAlign w:val="center"/>
          </w:tcPr>
          <w:p w14:paraId="20F372BA">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17" w:type="dxa"/>
            <w:tcBorders>
              <w:top w:val="single" w:color="auto" w:sz="4" w:space="0"/>
              <w:left w:val="single" w:color="auto" w:sz="4" w:space="0"/>
              <w:bottom w:val="single" w:color="auto" w:sz="4" w:space="0"/>
              <w:right w:val="single" w:color="auto" w:sz="4" w:space="0"/>
            </w:tcBorders>
            <w:vAlign w:val="center"/>
          </w:tcPr>
          <w:p w14:paraId="4A04CA9F">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14:paraId="13420AAC">
            <w:pPr>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4F014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35D24504">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2835" w:type="dxa"/>
            <w:tcBorders>
              <w:top w:val="single" w:color="auto" w:sz="4" w:space="0"/>
              <w:left w:val="single" w:color="auto" w:sz="4" w:space="0"/>
              <w:bottom w:val="single" w:color="auto" w:sz="4" w:space="0"/>
              <w:right w:val="single" w:color="auto" w:sz="4" w:space="0"/>
            </w:tcBorders>
            <w:vAlign w:val="center"/>
          </w:tcPr>
          <w:p w14:paraId="430C380E">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17" w:type="dxa"/>
            <w:tcBorders>
              <w:top w:val="single" w:color="auto" w:sz="4" w:space="0"/>
              <w:left w:val="single" w:color="auto" w:sz="4" w:space="0"/>
              <w:bottom w:val="single" w:color="auto" w:sz="4" w:space="0"/>
              <w:right w:val="single" w:color="auto" w:sz="4" w:space="0"/>
            </w:tcBorders>
            <w:vAlign w:val="center"/>
          </w:tcPr>
          <w:p w14:paraId="23F5B3AB">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14:paraId="4841BDD6">
            <w:pPr>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60E8A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145330E0">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2835" w:type="dxa"/>
            <w:tcBorders>
              <w:top w:val="single" w:color="auto" w:sz="4" w:space="0"/>
              <w:left w:val="single" w:color="auto" w:sz="4" w:space="0"/>
              <w:bottom w:val="single" w:color="auto" w:sz="4" w:space="0"/>
              <w:right w:val="single" w:color="auto" w:sz="4" w:space="0"/>
            </w:tcBorders>
            <w:vAlign w:val="center"/>
          </w:tcPr>
          <w:p w14:paraId="65B67835">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17" w:type="dxa"/>
            <w:tcBorders>
              <w:top w:val="single" w:color="auto" w:sz="4" w:space="0"/>
              <w:left w:val="single" w:color="auto" w:sz="4" w:space="0"/>
              <w:bottom w:val="single" w:color="auto" w:sz="4" w:space="0"/>
              <w:right w:val="single" w:color="auto" w:sz="4" w:space="0"/>
            </w:tcBorders>
            <w:vAlign w:val="center"/>
          </w:tcPr>
          <w:p w14:paraId="31729C62">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14:paraId="01F958A5">
            <w:pPr>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18D93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31FCCB2C">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2835" w:type="dxa"/>
            <w:tcBorders>
              <w:top w:val="single" w:color="auto" w:sz="4" w:space="0"/>
              <w:left w:val="single" w:color="auto" w:sz="4" w:space="0"/>
              <w:bottom w:val="single" w:color="auto" w:sz="4" w:space="0"/>
              <w:right w:val="single" w:color="auto" w:sz="4" w:space="0"/>
            </w:tcBorders>
            <w:vAlign w:val="center"/>
          </w:tcPr>
          <w:p w14:paraId="0AA6A633">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17" w:type="dxa"/>
            <w:tcBorders>
              <w:top w:val="single" w:color="auto" w:sz="4" w:space="0"/>
              <w:left w:val="single" w:color="auto" w:sz="4" w:space="0"/>
              <w:bottom w:val="single" w:color="auto" w:sz="4" w:space="0"/>
              <w:right w:val="single" w:color="auto" w:sz="4" w:space="0"/>
            </w:tcBorders>
            <w:vAlign w:val="center"/>
          </w:tcPr>
          <w:p w14:paraId="72EC2BA3">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14:paraId="654D4776">
            <w:pPr>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bl>
    <w:p w14:paraId="581DA80E">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rPr>
      </w:pPr>
      <w:bookmarkStart w:id="228" w:name="扫描0067"/>
      <w:bookmarkEnd w:id="228"/>
    </w:p>
    <w:p w14:paraId="09C7ABCA">
      <w:pPr>
        <w:adjustRightInd w:val="0"/>
        <w:jc w:val="center"/>
        <w:outlineLvl w:val="0"/>
        <w:rPr>
          <w:rFonts w:ascii="Times New Roman" w:hAnsi="Times New Roman" w:eastAsia="仿宋" w:cs="Times New Roman"/>
          <w:b/>
          <w:sz w:val="32"/>
          <w:szCs w:val="32"/>
          <w:shd w:val="clear" w:color="auto" w:fill="FFFFFF" w:themeFill="background1"/>
        </w:rPr>
      </w:pPr>
      <w:bookmarkStart w:id="229" w:name="扫描0069"/>
      <w:bookmarkEnd w:id="229"/>
      <w:bookmarkStart w:id="230" w:name="扫描0068"/>
      <w:bookmarkEnd w:id="230"/>
      <w:bookmarkStart w:id="231" w:name="_Toc99483756"/>
      <w:bookmarkStart w:id="232" w:name="_Toc94149573"/>
      <w:bookmarkStart w:id="233" w:name="_Toc164864664"/>
      <w:r>
        <w:rPr>
          <w:rFonts w:ascii="Times New Roman" w:hAnsi="Times New Roman" w:eastAsia="仿宋" w:cs="Times New Roman"/>
          <w:b/>
          <w:bCs/>
          <w:snapToGrid w:val="0"/>
          <w:sz w:val="32"/>
          <w:szCs w:val="32"/>
          <w:shd w:val="clear" w:color="auto" w:fill="FFFFFF" w:themeFill="background1"/>
          <w:lang w:eastAsia="zh-CN"/>
        </w:rPr>
        <w:t>十、</w:t>
      </w:r>
      <w:bookmarkEnd w:id="231"/>
      <w:bookmarkEnd w:id="232"/>
      <w:r>
        <w:rPr>
          <w:rFonts w:ascii="Times New Roman" w:hAnsi="Times New Roman" w:eastAsia="仿宋" w:cs="Times New Roman"/>
          <w:b/>
          <w:sz w:val="32"/>
          <w:szCs w:val="32"/>
          <w:shd w:val="clear" w:color="auto" w:fill="FFFFFF" w:themeFill="background1"/>
        </w:rPr>
        <w:t>廉洁承诺书</w:t>
      </w:r>
      <w:bookmarkEnd w:id="233"/>
    </w:p>
    <w:p w14:paraId="1594A44B">
      <w:pPr>
        <w:adjustRightInd w:val="0"/>
        <w:spacing w:line="44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中粮北海糖业有限公司：</w:t>
      </w:r>
    </w:p>
    <w:p w14:paraId="220D775A">
      <w:pPr>
        <w:pStyle w:val="17"/>
        <w:autoSpaceDE/>
        <w:autoSpaceDN/>
        <w:spacing w:line="420" w:lineRule="exact"/>
        <w:ind w:right="379" w:firstLine="480" w:firstLineChars="200"/>
        <w:jc w:val="both"/>
        <w:rPr>
          <w:rFonts w:ascii="Times New Roman" w:hAnsi="Times New Roman" w:eastAsia="仿宋_GB2312" w:cs="Times New Roman"/>
          <w:sz w:val="24"/>
          <w:szCs w:val="24"/>
          <w:lang w:eastAsia="zh-CN"/>
        </w:rPr>
      </w:pPr>
      <w:bookmarkStart w:id="234" w:name="_Toc94149574"/>
      <w:bookmarkStart w:id="235" w:name="_Toc99483757"/>
      <w:r>
        <w:rPr>
          <w:rFonts w:ascii="Times New Roman" w:hAnsi="Times New Roman" w:eastAsia="仿宋_GB2312" w:cs="Times New Roman"/>
          <w:sz w:val="24"/>
          <w:szCs w:val="24"/>
          <w:lang w:eastAsia="zh-CN"/>
        </w:rPr>
        <w:t>为积极配合贵公司进行的项目采购与招投标工作，有效遏制不公平竞争和违规违纪问题的发生，确保采购与招投标工作的公平、公正、公开，我们特向贵公司承诺如下事项：</w:t>
      </w:r>
    </w:p>
    <w:p w14:paraId="52C77046">
      <w:pPr>
        <w:pStyle w:val="17"/>
        <w:autoSpaceDE/>
        <w:autoSpaceDN/>
        <w:spacing w:line="420" w:lineRule="exact"/>
        <w:ind w:right="379" w:firstLine="48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1.自觉遵守国家法律法规及中粮糖业有关廉政建设制度。</w:t>
      </w:r>
    </w:p>
    <w:p w14:paraId="0969EC2D">
      <w:pPr>
        <w:pStyle w:val="17"/>
        <w:autoSpaceDE/>
        <w:autoSpaceDN/>
        <w:spacing w:line="420" w:lineRule="exact"/>
        <w:ind w:right="379" w:firstLine="48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2.不使用不正当手段妨碍、排挤其它投标单位或串通投标。</w:t>
      </w:r>
    </w:p>
    <w:p w14:paraId="412CBF33">
      <w:pPr>
        <w:pStyle w:val="17"/>
        <w:autoSpaceDE/>
        <w:autoSpaceDN/>
        <w:spacing w:line="420" w:lineRule="exact"/>
        <w:ind w:right="379" w:firstLine="48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3.按照采购文件规定的方式进行投标，不隐瞒本单位投标资 质的真实情况，投标资质符合规定；保证不会以其他人名义投 标或者以其他方式弄虚作假，骗取中标。</w:t>
      </w:r>
    </w:p>
    <w:p w14:paraId="1C59E248">
      <w:pPr>
        <w:pStyle w:val="17"/>
        <w:autoSpaceDE/>
        <w:autoSpaceDN/>
        <w:spacing w:line="420" w:lineRule="exact"/>
        <w:ind w:right="379" w:firstLine="48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4.不将主体、关键性工作进行分包（包括贴牌生产、转包等）。</w:t>
      </w:r>
    </w:p>
    <w:p w14:paraId="0D81ED8B">
      <w:pPr>
        <w:pStyle w:val="17"/>
        <w:autoSpaceDE/>
        <w:autoSpaceDN/>
        <w:spacing w:line="420" w:lineRule="exact"/>
        <w:ind w:right="379" w:firstLine="48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5.不以任何方式向采购人员或者评标成员赠送礼品、礼金及 有价证券；不宴请或邀请招标方的任何人参加高档娱乐消费、 旅游等活动；不以任何形式报销招标方的任何人以及亲友的各 种票据及费用；不进行可能影响招标公平、公正的任何活动。</w:t>
      </w:r>
    </w:p>
    <w:p w14:paraId="05346926">
      <w:pPr>
        <w:pStyle w:val="17"/>
        <w:autoSpaceDE/>
        <w:autoSpaceDN/>
        <w:spacing w:line="420" w:lineRule="exact"/>
        <w:ind w:right="379" w:firstLine="48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6.不向贵公司涉及采购与招投标的部门及个人支付好处费、 介绍费；也不为其购置或提供通讯工具、交通工具、电脑等。</w:t>
      </w:r>
    </w:p>
    <w:p w14:paraId="7D7A4F7D">
      <w:pPr>
        <w:pStyle w:val="17"/>
        <w:autoSpaceDE/>
        <w:autoSpaceDN/>
        <w:spacing w:line="420" w:lineRule="exact"/>
        <w:ind w:right="379" w:firstLine="480" w:firstLineChars="200"/>
        <w:jc w:val="both"/>
        <w:rPr>
          <w:rFonts w:ascii="Times New Roman" w:hAnsi="Times New Roman" w:eastAsia="仿宋_GB2312" w:cs="Times New Roman"/>
          <w:color w:val="0000FF"/>
          <w:sz w:val="24"/>
          <w:szCs w:val="24"/>
          <w:lang w:eastAsia="zh-CN"/>
        </w:rPr>
      </w:pPr>
      <w:r>
        <w:rPr>
          <w:rFonts w:ascii="Times New Roman" w:hAnsi="Times New Roman" w:eastAsia="仿宋_GB2312" w:cs="Times New Roman"/>
          <w:color w:val="0000FF"/>
          <w:sz w:val="24"/>
          <w:szCs w:val="24"/>
          <w:lang w:eastAsia="zh-CN"/>
        </w:rPr>
        <w:t>7.经查实的有参与串通行为的投标人，其中标无效，列入供应商黑名单，并依据中粮糖业采购制度相关规定对投标人处中标项目金额的千分之五以上千分之十以下的保证金扣除。</w:t>
      </w:r>
      <w:r>
        <w:rPr>
          <w:rFonts w:ascii="Times New Roman" w:hAnsi="Times New Roman" w:eastAsia="仿宋_GB2312" w:cs="Times New Roman"/>
          <w:sz w:val="24"/>
          <w:szCs w:val="24"/>
          <w:lang w:eastAsia="zh-CN"/>
        </w:rPr>
        <w:tab/>
      </w:r>
    </w:p>
    <w:p w14:paraId="4F4BD240">
      <w:pPr>
        <w:tabs>
          <w:tab w:val="left" w:pos="1510"/>
        </w:tabs>
        <w:spacing w:line="42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8.一旦发现相关人员在招标过程中有索要财物等不廉洁行为，坚决予以抵制，并及时向贵公司纪委办公室举报。</w:t>
      </w:r>
    </w:p>
    <w:p w14:paraId="27DCAF83">
      <w:pPr>
        <w:tabs>
          <w:tab w:val="left" w:pos="1510"/>
        </w:tabs>
        <w:spacing w:line="42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9.我方自愿将本承诺书作为投标文件及合同的附件，具有同 等的法律效力。</w:t>
      </w:r>
    </w:p>
    <w:p w14:paraId="3B9EE9BD">
      <w:pPr>
        <w:tabs>
          <w:tab w:val="left" w:pos="1510"/>
        </w:tabs>
        <w:spacing w:line="42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10.若违反上述承诺或违反有关法律法规及贵公司有关规定， 我方自愿永久放弃参与贵公司的所有业务往来，并承担贵公司 制度规定的一切法律责任。</w:t>
      </w:r>
    </w:p>
    <w:p w14:paraId="0BABA9C7">
      <w:pPr>
        <w:tabs>
          <w:tab w:val="left" w:pos="1510"/>
        </w:tabs>
        <w:spacing w:line="42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11.本承诺书自签署之日起生效。</w:t>
      </w:r>
    </w:p>
    <w:p w14:paraId="15133B71">
      <w:pPr>
        <w:tabs>
          <w:tab w:val="left" w:pos="1510"/>
        </w:tabs>
        <w:spacing w:line="44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 xml:space="preserve">                                                         投标单位（公章）：     </w:t>
      </w:r>
    </w:p>
    <w:p w14:paraId="46A248AD">
      <w:pPr>
        <w:tabs>
          <w:tab w:val="left" w:pos="1510"/>
        </w:tabs>
        <w:spacing w:line="44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 xml:space="preserve">                               法定代表人或授权代理人（签名）： </w:t>
      </w:r>
    </w:p>
    <w:p w14:paraId="1EC889A9">
      <w:pPr>
        <w:tabs>
          <w:tab w:val="left" w:pos="1510"/>
        </w:tabs>
        <w:spacing w:line="44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 xml:space="preserve">                                                 日期：</w:t>
      </w:r>
      <w:r>
        <w:rPr>
          <w:rFonts w:ascii="Times New Roman" w:hAnsi="Times New Roman" w:eastAsia="仿宋_GB2312" w:cs="Times New Roman"/>
          <w:sz w:val="24"/>
          <w:szCs w:val="24"/>
          <w:lang w:eastAsia="zh-CN"/>
        </w:rPr>
        <w:tab/>
      </w:r>
      <w:r>
        <w:rPr>
          <w:rFonts w:ascii="Times New Roman" w:hAnsi="Times New Roman" w:eastAsia="仿宋_GB2312" w:cs="Times New Roman"/>
          <w:sz w:val="24"/>
          <w:szCs w:val="24"/>
          <w:lang w:eastAsia="zh-CN"/>
        </w:rPr>
        <w:t>年</w:t>
      </w:r>
      <w:r>
        <w:rPr>
          <w:rFonts w:ascii="Times New Roman" w:hAnsi="Times New Roman" w:eastAsia="仿宋_GB2312" w:cs="Times New Roman"/>
          <w:sz w:val="24"/>
          <w:szCs w:val="24"/>
          <w:lang w:eastAsia="zh-CN"/>
        </w:rPr>
        <w:tab/>
      </w:r>
      <w:r>
        <w:rPr>
          <w:rFonts w:ascii="Times New Roman" w:hAnsi="Times New Roman" w:eastAsia="仿宋_GB2312" w:cs="Times New Roman"/>
          <w:sz w:val="24"/>
          <w:szCs w:val="24"/>
          <w:lang w:eastAsia="zh-CN"/>
        </w:rPr>
        <w:t>月</w:t>
      </w:r>
      <w:r>
        <w:rPr>
          <w:rFonts w:ascii="Times New Roman" w:hAnsi="Times New Roman" w:eastAsia="仿宋_GB2312" w:cs="Times New Roman"/>
          <w:sz w:val="24"/>
          <w:szCs w:val="24"/>
          <w:lang w:eastAsia="zh-CN"/>
        </w:rPr>
        <w:tab/>
      </w:r>
      <w:r>
        <w:rPr>
          <w:rFonts w:ascii="Times New Roman" w:hAnsi="Times New Roman" w:eastAsia="仿宋_GB2312" w:cs="Times New Roman"/>
          <w:sz w:val="24"/>
          <w:szCs w:val="24"/>
          <w:lang w:eastAsia="zh-CN"/>
        </w:rPr>
        <w:t>日</w:t>
      </w:r>
    </w:p>
    <w:p w14:paraId="13F89AEF">
      <w:pPr>
        <w:tabs>
          <w:tab w:val="left" w:pos="1510"/>
        </w:tabs>
        <w:ind w:firstLine="440" w:firstLineChars="200"/>
        <w:rPr>
          <w:rFonts w:ascii="Times New Roman" w:hAnsi="Times New Roman" w:cs="Times New Roman"/>
          <w:lang w:eastAsia="zh-CN"/>
        </w:rPr>
        <w:sectPr>
          <w:headerReference r:id="rId6" w:type="default"/>
          <w:headerReference r:id="rId7" w:type="even"/>
          <w:pgSz w:w="11906" w:h="16840"/>
          <w:pgMar w:top="2098" w:right="1588" w:bottom="1418" w:left="1588" w:header="2274" w:footer="1179" w:gutter="0"/>
          <w:cols w:space="720" w:num="1"/>
        </w:sectPr>
      </w:pPr>
    </w:p>
    <w:p w14:paraId="326DD17B">
      <w:pPr>
        <w:pStyle w:val="17"/>
        <w:autoSpaceDE/>
        <w:autoSpaceDN/>
        <w:spacing w:line="440" w:lineRule="exact"/>
        <w:ind w:right="379"/>
        <w:jc w:val="both"/>
        <w:rPr>
          <w:rFonts w:ascii="Times New Roman" w:hAnsi="Times New Roman" w:eastAsia="仿宋_GB2312" w:cs="Times New Roman"/>
          <w:sz w:val="24"/>
          <w:szCs w:val="24"/>
          <w:lang w:eastAsia="zh-CN"/>
        </w:rPr>
      </w:pPr>
    </w:p>
    <w:p w14:paraId="4D4285B2">
      <w:pPr>
        <w:pStyle w:val="3"/>
        <w:jc w:val="center"/>
        <w:rPr>
          <w:rFonts w:ascii="Times New Roman" w:hAnsi="Times New Roman" w:eastAsia="仿宋" w:cs="Times New Roman"/>
          <w:b/>
          <w:bCs/>
          <w:snapToGrid w:val="0"/>
          <w:sz w:val="32"/>
          <w:szCs w:val="32"/>
          <w:shd w:val="clear" w:color="auto" w:fill="FFFFFF" w:themeFill="background1"/>
          <w:lang w:eastAsia="zh-CN"/>
        </w:rPr>
      </w:pPr>
      <w:bookmarkStart w:id="236" w:name="_Toc164864665"/>
      <w:r>
        <w:rPr>
          <w:rFonts w:ascii="Times New Roman" w:hAnsi="Times New Roman" w:eastAsia="仿宋" w:cs="Times New Roman"/>
          <w:b/>
          <w:bCs/>
          <w:snapToGrid w:val="0"/>
          <w:sz w:val="32"/>
          <w:szCs w:val="32"/>
          <w:shd w:val="clear" w:color="auto" w:fill="FFFFFF" w:themeFill="background1"/>
          <w:lang w:eastAsia="zh-CN"/>
        </w:rPr>
        <w:t>十一、保密承诺书</w:t>
      </w:r>
      <w:bookmarkEnd w:id="234"/>
      <w:bookmarkEnd w:id="235"/>
      <w:bookmarkEnd w:id="236"/>
    </w:p>
    <w:p w14:paraId="7DC56150">
      <w:pPr>
        <w:rPr>
          <w:rFonts w:ascii="Times New Roman" w:hAnsi="Times New Roman" w:eastAsia="仿宋" w:cs="Times New Roman"/>
          <w:shd w:val="clear" w:color="auto" w:fill="FFFFFF" w:themeFill="background1"/>
          <w:lang w:eastAsia="zh-CN"/>
        </w:rPr>
      </w:pPr>
    </w:p>
    <w:p w14:paraId="198ACA24">
      <w:pPr>
        <w:pStyle w:val="17"/>
        <w:spacing w:line="560" w:lineRule="exact"/>
        <w:rPr>
          <w:rFonts w:ascii="Times New Roman" w:hAnsi="Times New Roman" w:eastAsia="仿宋" w:cs="Times New Roman"/>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中粮北海糖业有限公司：</w:t>
      </w:r>
    </w:p>
    <w:p w14:paraId="76686E1E">
      <w:pPr>
        <w:pStyle w:val="17"/>
        <w:tabs>
          <w:tab w:val="left" w:pos="6626"/>
        </w:tabs>
        <w:spacing w:before="240" w:line="360" w:lineRule="auto"/>
        <w:ind w:right="382" w:firstLine="482"/>
        <w:rPr>
          <w:rFonts w:ascii="Times New Roman" w:hAnsi="Times New Roman" w:eastAsia="仿宋" w:cs="Times New Roman"/>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鉴于我方自愿参加</w:t>
      </w:r>
      <w:r>
        <w:rPr>
          <w:rFonts w:ascii="Times New Roman" w:hAnsi="Times New Roman" w:eastAsia="仿宋" w:cs="Times New Roman"/>
          <w:sz w:val="24"/>
          <w:szCs w:val="24"/>
          <w:u w:val="single"/>
          <w:shd w:val="clear" w:color="auto" w:fill="FFFFFF" w:themeFill="background1"/>
          <w:lang w:eastAsia="zh-CN"/>
        </w:rPr>
        <w:t>2024年北海糖业更换一台400m3立式助晶机基础土建项目</w:t>
      </w:r>
      <w:r>
        <w:rPr>
          <w:rFonts w:ascii="Times New Roman" w:hAnsi="Times New Roman" w:eastAsia="仿宋" w:cs="Times New Roman"/>
          <w:sz w:val="24"/>
          <w:szCs w:val="24"/>
          <w:shd w:val="clear" w:color="auto" w:fill="FFFFFF" w:themeFill="background1"/>
          <w:lang w:eastAsia="zh-CN"/>
        </w:rPr>
        <w:t>采购活动，我方现就有关保密义务事项作出如下承诺：</w:t>
      </w:r>
    </w:p>
    <w:p w14:paraId="3A7E19E2">
      <w:pPr>
        <w:pStyle w:val="17"/>
        <w:numPr>
          <w:ilvl w:val="0"/>
          <w:numId w:val="21"/>
        </w:numPr>
        <w:autoSpaceDE/>
        <w:autoSpaceDN/>
        <w:spacing w:line="360" w:lineRule="auto"/>
        <w:ind w:right="379" w:firstLine="482"/>
        <w:jc w:val="both"/>
        <w:rPr>
          <w:rFonts w:ascii="Times New Roman" w:hAnsi="Times New Roman" w:eastAsia="仿宋" w:cs="Times New Roman"/>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我方保证，未经采购人书面同意,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14:paraId="477CF702">
      <w:pPr>
        <w:pStyle w:val="17"/>
        <w:numPr>
          <w:ilvl w:val="0"/>
          <w:numId w:val="21"/>
        </w:numPr>
        <w:autoSpaceDE/>
        <w:autoSpaceDN/>
        <w:spacing w:line="360" w:lineRule="auto"/>
        <w:ind w:right="379" w:firstLine="482"/>
        <w:jc w:val="both"/>
        <w:rPr>
          <w:rFonts w:ascii="Times New Roman" w:hAnsi="Times New Roman" w:eastAsia="仿宋" w:cs="Times New Roman"/>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我方保证，如为本合同目的确实需要向第三方披露对方的敏感信息，需事先得到采购人的书面许可，并与该第三方签订保密合同。</w:t>
      </w:r>
    </w:p>
    <w:p w14:paraId="5212096F">
      <w:pPr>
        <w:pStyle w:val="17"/>
        <w:numPr>
          <w:ilvl w:val="0"/>
          <w:numId w:val="21"/>
        </w:numPr>
        <w:autoSpaceDE/>
        <w:autoSpaceDN/>
        <w:spacing w:line="360" w:lineRule="auto"/>
        <w:ind w:right="379" w:firstLine="482"/>
        <w:jc w:val="both"/>
        <w:rPr>
          <w:rFonts w:ascii="Times New Roman" w:hAnsi="Times New Roman" w:eastAsia="仿宋" w:cs="Times New Roman"/>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我方保证，只能将采购人的相关敏感信息提供给予本合同工作直接相关的员工，提供范围及程度仅限于可使该员工完成本项工作，并应约束其员工遵守保密义务。</w:t>
      </w:r>
    </w:p>
    <w:p w14:paraId="29EF931D">
      <w:pPr>
        <w:pStyle w:val="17"/>
        <w:numPr>
          <w:ilvl w:val="0"/>
          <w:numId w:val="21"/>
        </w:numPr>
        <w:autoSpaceDE/>
        <w:autoSpaceDN/>
        <w:spacing w:line="360" w:lineRule="auto"/>
        <w:ind w:right="379" w:firstLine="482"/>
        <w:jc w:val="both"/>
        <w:rPr>
          <w:rFonts w:ascii="Times New Roman" w:hAnsi="Times New Roman" w:eastAsia="仿宋" w:cs="Times New Roman"/>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我方保证，在双方合作关系结束后，我方有义务按照采购人的要求将敏感信息及其载体返还给采购人或者按照采购人的要求予以销毁，不得再以任何形式使用敏感信息。</w:t>
      </w:r>
    </w:p>
    <w:p w14:paraId="674CB433">
      <w:pPr>
        <w:pStyle w:val="17"/>
        <w:numPr>
          <w:ilvl w:val="0"/>
          <w:numId w:val="21"/>
        </w:numPr>
        <w:autoSpaceDE/>
        <w:autoSpaceDN/>
        <w:spacing w:line="360" w:lineRule="auto"/>
        <w:ind w:right="379" w:firstLine="482"/>
        <w:jc w:val="both"/>
        <w:rPr>
          <w:rFonts w:ascii="Times New Roman" w:hAnsi="Times New Roman" w:eastAsia="仿宋" w:cs="Times New Roman"/>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我方同意采取任何必要的，以及采购人要求的合理措施，保护采购人提供的敏感信息。</w:t>
      </w:r>
    </w:p>
    <w:p w14:paraId="1073C582">
      <w:pPr>
        <w:pStyle w:val="17"/>
        <w:numPr>
          <w:ilvl w:val="0"/>
          <w:numId w:val="21"/>
        </w:numPr>
        <w:autoSpaceDE/>
        <w:autoSpaceDN/>
        <w:spacing w:line="360" w:lineRule="auto"/>
        <w:ind w:right="379" w:firstLine="482"/>
        <w:jc w:val="both"/>
        <w:rPr>
          <w:rFonts w:ascii="Times New Roman" w:hAnsi="Times New Roman" w:eastAsia="仿宋" w:cs="Times New Roman"/>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如发生任何敏感信息泄漏事件，包括但不限于因我方原因导致的泄漏事件或者因第三方非法获取和使用而造成的泄漏事件，我方均应立即通知采购人，并采取有效措施防止泄密进一步扩大。</w:t>
      </w:r>
    </w:p>
    <w:p w14:paraId="104850AA">
      <w:pPr>
        <w:pStyle w:val="17"/>
        <w:spacing w:line="360" w:lineRule="auto"/>
        <w:ind w:firstLine="482"/>
        <w:rPr>
          <w:rFonts w:ascii="Times New Roman" w:hAnsi="Times New Roman" w:eastAsia="仿宋" w:cs="Times New Roman"/>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特此承诺。</w:t>
      </w:r>
    </w:p>
    <w:p w14:paraId="24934B98">
      <w:pPr>
        <w:pStyle w:val="17"/>
        <w:spacing w:line="560" w:lineRule="exact"/>
        <w:ind w:left="440" w:firstLine="640"/>
        <w:rPr>
          <w:rFonts w:ascii="Times New Roman" w:hAnsi="Times New Roman" w:eastAsia="仿宋" w:cs="Times New Roman"/>
          <w:sz w:val="24"/>
          <w:szCs w:val="24"/>
          <w:shd w:val="clear" w:color="auto" w:fill="FFFFFF" w:themeFill="background1"/>
          <w:lang w:eastAsia="zh-CN"/>
        </w:rPr>
      </w:pPr>
    </w:p>
    <w:p w14:paraId="03C88308">
      <w:pPr>
        <w:adjustRightInd w:val="0"/>
        <w:spacing w:line="360" w:lineRule="auto"/>
        <w:ind w:firstLine="3000" w:firstLineChars="1250"/>
        <w:rPr>
          <w:rFonts w:ascii="Times New Roman" w:hAnsi="Times New Roman" w:eastAsia="仿宋" w:cs="Times New Roman"/>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供应商（盖单位公章）：</w:t>
      </w:r>
      <w:r>
        <w:rPr>
          <w:rFonts w:ascii="Times New Roman" w:hAnsi="Times New Roman" w:eastAsia="仿宋" w:cs="Times New Roman"/>
          <w:sz w:val="24"/>
          <w:szCs w:val="24"/>
          <w:u w:val="single"/>
          <w:shd w:val="clear" w:color="auto" w:fill="FFFFFF" w:themeFill="background1"/>
          <w:lang w:eastAsia="zh-CN"/>
        </w:rPr>
        <w:t xml:space="preserve">                     </w:t>
      </w:r>
    </w:p>
    <w:p w14:paraId="37968799">
      <w:pPr>
        <w:adjustRightInd w:val="0"/>
        <w:spacing w:line="360" w:lineRule="auto"/>
        <w:ind w:firstLine="3000" w:firstLineChars="1250"/>
        <w:rPr>
          <w:rFonts w:ascii="Times New Roman" w:hAnsi="Times New Roman" w:eastAsia="仿宋" w:cs="Times New Roman"/>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法定代表人或授权代理人（签名）：</w:t>
      </w:r>
      <w:r>
        <w:rPr>
          <w:rFonts w:ascii="Times New Roman" w:hAnsi="Times New Roman" w:eastAsia="仿宋" w:cs="Times New Roman"/>
          <w:sz w:val="24"/>
          <w:szCs w:val="24"/>
          <w:u w:val="single"/>
          <w:shd w:val="clear" w:color="auto" w:fill="FFFFFF" w:themeFill="background1"/>
          <w:lang w:eastAsia="zh-CN"/>
        </w:rPr>
        <w:t xml:space="preserve">           </w:t>
      </w:r>
    </w:p>
    <w:p w14:paraId="30D76BCF">
      <w:pPr>
        <w:adjustRightInd w:val="0"/>
        <w:spacing w:line="360" w:lineRule="auto"/>
        <w:ind w:firstLine="3000" w:firstLineChars="1250"/>
        <w:rPr>
          <w:rFonts w:ascii="Times New Roman" w:hAnsi="Times New Roman" w:eastAsia="仿宋" w:cs="Times New Roman"/>
          <w:sz w:val="24"/>
          <w:szCs w:val="24"/>
          <w:shd w:val="clear" w:color="auto" w:fill="FFFFFF" w:themeFill="background1"/>
        </w:rPr>
      </w:pPr>
      <w:r>
        <w:rPr>
          <w:rFonts w:ascii="Times New Roman" w:hAnsi="Times New Roman" w:eastAsia="仿宋" w:cs="Times New Roman"/>
          <w:sz w:val="24"/>
          <w:szCs w:val="24"/>
          <w:shd w:val="clear" w:color="auto" w:fill="FFFFFF" w:themeFill="background1"/>
        </w:rPr>
        <w:t>日期：</w:t>
      </w:r>
      <w:r>
        <w:rPr>
          <w:rFonts w:ascii="Times New Roman" w:hAnsi="Times New Roman" w:eastAsia="仿宋" w:cs="Times New Roman"/>
          <w:sz w:val="24"/>
          <w:szCs w:val="24"/>
          <w:u w:val="single"/>
          <w:shd w:val="clear" w:color="auto" w:fill="FFFFFF" w:themeFill="background1"/>
        </w:rPr>
        <w:t xml:space="preserve">       </w:t>
      </w:r>
      <w:r>
        <w:rPr>
          <w:rFonts w:ascii="Times New Roman" w:hAnsi="Times New Roman" w:eastAsia="仿宋" w:cs="Times New Roman"/>
          <w:sz w:val="24"/>
          <w:szCs w:val="24"/>
          <w:shd w:val="clear" w:color="auto" w:fill="FFFFFF" w:themeFill="background1"/>
        </w:rPr>
        <w:t>年</w:t>
      </w:r>
      <w:r>
        <w:rPr>
          <w:rFonts w:ascii="Times New Roman" w:hAnsi="Times New Roman" w:eastAsia="仿宋" w:cs="Times New Roman"/>
          <w:sz w:val="24"/>
          <w:szCs w:val="24"/>
          <w:u w:val="single"/>
          <w:shd w:val="clear" w:color="auto" w:fill="FFFFFF" w:themeFill="background1"/>
          <w:lang w:eastAsia="zh-CN"/>
        </w:rPr>
        <w:t xml:space="preserve">  </w:t>
      </w:r>
      <w:r>
        <w:rPr>
          <w:rFonts w:ascii="Times New Roman" w:hAnsi="Times New Roman" w:eastAsia="仿宋" w:cs="Times New Roman"/>
          <w:sz w:val="24"/>
          <w:szCs w:val="24"/>
          <w:u w:val="single"/>
          <w:shd w:val="clear" w:color="auto" w:fill="FFFFFF" w:themeFill="background1"/>
        </w:rPr>
        <w:t xml:space="preserve"> </w:t>
      </w:r>
      <w:r>
        <w:rPr>
          <w:rFonts w:ascii="Times New Roman" w:hAnsi="Times New Roman" w:eastAsia="仿宋" w:cs="Times New Roman"/>
          <w:sz w:val="24"/>
          <w:szCs w:val="24"/>
          <w:shd w:val="clear" w:color="auto" w:fill="FFFFFF" w:themeFill="background1"/>
        </w:rPr>
        <w:t>月</w:t>
      </w:r>
      <w:r>
        <w:rPr>
          <w:rFonts w:ascii="Times New Roman" w:hAnsi="Times New Roman" w:eastAsia="仿宋" w:cs="Times New Roman"/>
          <w:sz w:val="24"/>
          <w:szCs w:val="24"/>
          <w:u w:val="single"/>
          <w:shd w:val="clear" w:color="auto" w:fill="FFFFFF" w:themeFill="background1"/>
        </w:rPr>
        <w:t xml:space="preserve">   </w:t>
      </w:r>
      <w:r>
        <w:rPr>
          <w:rFonts w:ascii="Times New Roman" w:hAnsi="Times New Roman" w:eastAsia="仿宋" w:cs="Times New Roman"/>
          <w:sz w:val="24"/>
          <w:szCs w:val="24"/>
          <w:shd w:val="clear" w:color="auto" w:fill="FFFFFF" w:themeFill="background1"/>
        </w:rPr>
        <w:t>日</w:t>
      </w:r>
    </w:p>
    <w:p w14:paraId="11DBF0AA">
      <w:pPr>
        <w:spacing w:line="560" w:lineRule="exact"/>
        <w:rPr>
          <w:rFonts w:ascii="Times New Roman" w:hAnsi="Times New Roman" w:eastAsia="仿宋" w:cs="Times New Roman"/>
          <w:snapToGrid w:val="0"/>
          <w:sz w:val="24"/>
          <w:szCs w:val="24"/>
          <w:shd w:val="clear" w:color="auto" w:fill="FFFFFF" w:themeFill="background1"/>
          <w:lang w:eastAsia="zh-CN"/>
        </w:rPr>
      </w:pPr>
    </w:p>
    <w:p w14:paraId="12D653AB">
      <w:pPr>
        <w:spacing w:line="560" w:lineRule="exact"/>
        <w:rPr>
          <w:rFonts w:ascii="Times New Roman" w:hAnsi="Times New Roman" w:eastAsia="仿宋" w:cs="Times New Roman"/>
          <w:snapToGrid w:val="0"/>
          <w:sz w:val="24"/>
          <w:szCs w:val="24"/>
          <w:shd w:val="clear" w:color="auto" w:fill="FFFFFF" w:themeFill="background1"/>
          <w:lang w:eastAsia="zh-CN"/>
        </w:rPr>
      </w:pPr>
    </w:p>
    <w:p w14:paraId="6F4B9996">
      <w:pPr>
        <w:spacing w:line="560" w:lineRule="exact"/>
        <w:rPr>
          <w:rFonts w:ascii="Times New Roman" w:hAnsi="Times New Roman" w:eastAsia="仿宋" w:cs="Times New Roman"/>
          <w:snapToGrid w:val="0"/>
          <w:sz w:val="24"/>
          <w:szCs w:val="24"/>
          <w:shd w:val="clear" w:color="auto" w:fill="FFFFFF" w:themeFill="background1"/>
          <w:lang w:eastAsia="zh-CN"/>
        </w:rPr>
      </w:pPr>
    </w:p>
    <w:p w14:paraId="68F2D3B4">
      <w:pPr>
        <w:pStyle w:val="3"/>
        <w:ind w:left="369" w:hanging="321"/>
        <w:jc w:val="center"/>
        <w:rPr>
          <w:rFonts w:eastAsia="仿宋"/>
          <w:b/>
          <w:bCs/>
          <w:snapToGrid w:val="0"/>
          <w:sz w:val="32"/>
          <w:szCs w:val="32"/>
          <w:lang w:eastAsia="zh-CN"/>
        </w:rPr>
      </w:pPr>
      <w:bookmarkStart w:id="237" w:name="_Toc168595115"/>
      <w:r>
        <w:rPr>
          <w:rFonts w:hint="eastAsia" w:eastAsia="仿宋"/>
          <w:b/>
          <w:bCs/>
          <w:snapToGrid w:val="0"/>
          <w:sz w:val="32"/>
          <w:szCs w:val="32"/>
          <w:lang w:eastAsia="zh-CN"/>
        </w:rPr>
        <w:t>信用承诺</w:t>
      </w:r>
      <w:bookmarkEnd w:id="237"/>
      <w:r>
        <w:rPr>
          <w:rFonts w:hint="eastAsia" w:eastAsia="仿宋"/>
          <w:b/>
          <w:bCs/>
          <w:snapToGrid w:val="0"/>
          <w:sz w:val="32"/>
          <w:szCs w:val="32"/>
          <w:lang w:eastAsia="zh-CN"/>
        </w:rPr>
        <w:t>书</w:t>
      </w:r>
    </w:p>
    <w:p w14:paraId="246F9CB9">
      <w:pPr>
        <w:rPr>
          <w:lang w:eastAsia="zh-CN"/>
        </w:rPr>
      </w:pPr>
    </w:p>
    <w:p w14:paraId="48646419">
      <w:pPr>
        <w:pStyle w:val="17"/>
        <w:spacing w:line="360" w:lineRule="auto"/>
        <w:ind w:right="379" w:firstLine="482"/>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 xml:space="preserve">我方愿意参加贵方组织的 </w:t>
      </w:r>
      <w:r>
        <w:rPr>
          <w:rFonts w:ascii="Times New Roman" w:hAnsi="Times New Roman" w:eastAsia="仿宋" w:cs="Times New Roman"/>
          <w:sz w:val="24"/>
          <w:szCs w:val="24"/>
          <w:u w:val="single"/>
          <w:shd w:val="clear" w:color="auto" w:fill="FFFFFF" w:themeFill="background1"/>
          <w:lang w:eastAsia="zh-CN"/>
        </w:rPr>
        <w:t>2024年北海糖业更换一台400m3立式助晶机基础土建项目</w:t>
      </w:r>
      <w:r>
        <w:rPr>
          <w:rFonts w:hint="eastAsia" w:ascii="仿宋" w:hAnsi="仿宋" w:eastAsia="仿宋" w:cs="仿宋_GB2312"/>
          <w:sz w:val="24"/>
          <w:szCs w:val="24"/>
          <w:lang w:eastAsia="zh-CN" w:bidi="ar"/>
        </w:rPr>
        <w:t>采购项目的竞标，为了便于贵方公正择优地确定成交供应商及竞标产品和服务，我方就本次竞标有关事项郑重声明如下：</w:t>
      </w:r>
    </w:p>
    <w:p w14:paraId="0299BA4E">
      <w:pPr>
        <w:pStyle w:val="17"/>
        <w:spacing w:line="360" w:lineRule="auto"/>
        <w:ind w:right="379" w:firstLine="482"/>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1、经查询，在规定的查询时间内，“信用中国” 网站上我方未被列入失信执行人、重大税收违法案件当事人名单”；</w:t>
      </w:r>
    </w:p>
    <w:p w14:paraId="3C998ECB">
      <w:pPr>
        <w:pStyle w:val="17"/>
        <w:spacing w:line="360" w:lineRule="auto"/>
        <w:ind w:right="379" w:firstLine="482"/>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2、参加政府采购活动前三年内，在经营活动无严重违法失信行为记录；</w:t>
      </w:r>
    </w:p>
    <w:p w14:paraId="7070B2C6">
      <w:pPr>
        <w:pStyle w:val="17"/>
        <w:spacing w:line="360" w:lineRule="auto"/>
        <w:ind w:right="379" w:firstLine="482"/>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3、没有处于被责令停产停业、暂扣或者吊销执照、暂扣或者吊销许可证、吊销资质证书状态；</w:t>
      </w:r>
    </w:p>
    <w:p w14:paraId="4A755BD1">
      <w:pPr>
        <w:pStyle w:val="17"/>
        <w:spacing w:line="360" w:lineRule="auto"/>
        <w:ind w:right="379" w:firstLine="482"/>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4、没有进入清算程序，或被宣告破产，或其他丧失履约能力的情形；</w:t>
      </w:r>
    </w:p>
    <w:p w14:paraId="48EF2AF5">
      <w:pPr>
        <w:pStyle w:val="17"/>
        <w:spacing w:line="360" w:lineRule="auto"/>
        <w:ind w:right="379" w:firstLine="482"/>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5、近三年内（202</w:t>
      </w:r>
      <w:r>
        <w:rPr>
          <w:rFonts w:ascii="仿宋" w:hAnsi="仿宋" w:eastAsia="仿宋" w:cs="仿宋_GB2312"/>
          <w:sz w:val="24"/>
          <w:szCs w:val="24"/>
          <w:lang w:eastAsia="zh-CN" w:bidi="ar"/>
        </w:rPr>
        <w:t>2</w:t>
      </w:r>
      <w:r>
        <w:rPr>
          <w:rFonts w:hint="eastAsia" w:ascii="仿宋" w:hAnsi="仿宋" w:eastAsia="仿宋" w:cs="仿宋_GB2312"/>
          <w:sz w:val="24"/>
          <w:szCs w:val="24"/>
          <w:lang w:eastAsia="zh-CN" w:bidi="ar"/>
        </w:rPr>
        <w:t>年至响应截止日期），未被列入失信执行人对象；</w:t>
      </w:r>
    </w:p>
    <w:p w14:paraId="566E6F91">
      <w:pPr>
        <w:pStyle w:val="17"/>
        <w:spacing w:line="360" w:lineRule="auto"/>
        <w:ind w:right="379" w:firstLine="482"/>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6、近三年内（202</w:t>
      </w:r>
      <w:r>
        <w:rPr>
          <w:rFonts w:ascii="仿宋" w:hAnsi="仿宋" w:eastAsia="仿宋" w:cs="仿宋_GB2312"/>
          <w:sz w:val="24"/>
          <w:szCs w:val="24"/>
          <w:lang w:eastAsia="zh-CN" w:bidi="ar"/>
        </w:rPr>
        <w:t>2</w:t>
      </w:r>
      <w:r>
        <w:rPr>
          <w:rFonts w:hint="eastAsia" w:ascii="仿宋" w:hAnsi="仿宋" w:eastAsia="仿宋" w:cs="仿宋_GB2312"/>
          <w:sz w:val="24"/>
          <w:szCs w:val="24"/>
          <w:lang w:eastAsia="zh-CN" w:bidi="ar"/>
        </w:rPr>
        <w:t>年至响应截止日期），未有骗取中标（成交）和严重违约及重大质量、安全问题；</w:t>
      </w:r>
    </w:p>
    <w:p w14:paraId="6D17DE13">
      <w:pPr>
        <w:pStyle w:val="17"/>
        <w:spacing w:line="360" w:lineRule="auto"/>
        <w:ind w:right="379" w:firstLine="482"/>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7、以上事项如有虚假或隐瞒，我方愿意承担一切后果，并不再寻求任何旨在减轻或免除法律责任的辩解。</w:t>
      </w:r>
    </w:p>
    <w:p w14:paraId="50827085">
      <w:pPr>
        <w:pStyle w:val="17"/>
        <w:spacing w:line="360" w:lineRule="auto"/>
        <w:ind w:right="379" w:firstLine="482"/>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特此承诺！</w:t>
      </w:r>
    </w:p>
    <w:p w14:paraId="70669C69">
      <w:pPr>
        <w:adjustRightInd w:val="0"/>
        <w:spacing w:line="360" w:lineRule="auto"/>
        <w:ind w:firstLine="3000" w:firstLineChars="1250"/>
        <w:rPr>
          <w:rFonts w:ascii="仿宋" w:hAnsi="仿宋" w:eastAsia="仿宋"/>
          <w:sz w:val="24"/>
          <w:lang w:eastAsia="zh-CN"/>
        </w:rPr>
      </w:pPr>
      <w:r>
        <w:rPr>
          <w:rFonts w:hint="eastAsia" w:ascii="仿宋" w:hAnsi="仿宋" w:eastAsia="仿宋"/>
          <w:sz w:val="24"/>
          <w:lang w:eastAsia="zh-CN"/>
        </w:rPr>
        <w:t>供应商（盖单位公章）：</w:t>
      </w:r>
      <w:r>
        <w:rPr>
          <w:rFonts w:hint="eastAsia" w:ascii="仿宋" w:hAnsi="仿宋" w:eastAsia="仿宋"/>
          <w:sz w:val="24"/>
          <w:u w:val="single"/>
          <w:lang w:eastAsia="zh-CN"/>
        </w:rPr>
        <w:t xml:space="preserve">                     </w:t>
      </w:r>
    </w:p>
    <w:p w14:paraId="67797155">
      <w:pPr>
        <w:adjustRightInd w:val="0"/>
        <w:spacing w:line="360" w:lineRule="auto"/>
        <w:ind w:firstLine="3000" w:firstLineChars="1250"/>
        <w:rPr>
          <w:rFonts w:ascii="仿宋" w:hAnsi="仿宋" w:eastAsia="仿宋"/>
          <w:sz w:val="24"/>
          <w:lang w:eastAsia="zh-CN"/>
        </w:rPr>
      </w:pPr>
      <w:r>
        <w:rPr>
          <w:rFonts w:hint="eastAsia" w:ascii="仿宋" w:hAnsi="仿宋" w:eastAsia="仿宋"/>
          <w:sz w:val="24"/>
          <w:lang w:eastAsia="zh-CN"/>
        </w:rPr>
        <w:t>法定代表人或授权代理人（签名）：</w:t>
      </w:r>
      <w:r>
        <w:rPr>
          <w:rFonts w:hint="eastAsia" w:ascii="仿宋" w:hAnsi="仿宋" w:eastAsia="仿宋"/>
          <w:sz w:val="24"/>
          <w:u w:val="single"/>
          <w:lang w:eastAsia="zh-CN"/>
        </w:rPr>
        <w:t xml:space="preserve">           </w:t>
      </w:r>
    </w:p>
    <w:p w14:paraId="6D5CA7F8">
      <w:pPr>
        <w:adjustRightInd w:val="0"/>
        <w:spacing w:line="360" w:lineRule="auto"/>
        <w:ind w:firstLine="3000" w:firstLineChars="1250"/>
        <w:rPr>
          <w:rFonts w:ascii="仿宋" w:hAnsi="仿宋" w:eastAsia="仿宋"/>
          <w:sz w:val="24"/>
        </w:rPr>
      </w:pPr>
      <w:r>
        <w:rPr>
          <w:rFonts w:hint="eastAsia" w:ascii="仿宋" w:hAnsi="仿宋" w:eastAsia="仿宋"/>
          <w:sz w:val="24"/>
        </w:rPr>
        <w:t>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14:paraId="24467650">
      <w:pPr>
        <w:spacing w:line="560" w:lineRule="exact"/>
        <w:rPr>
          <w:rFonts w:ascii="Times New Roman" w:hAnsi="Times New Roman" w:eastAsia="仿宋" w:cs="Times New Roman"/>
          <w:snapToGrid w:val="0"/>
          <w:sz w:val="24"/>
          <w:szCs w:val="24"/>
          <w:shd w:val="clear" w:color="auto" w:fill="FFFFFF" w:themeFill="background1"/>
          <w:lang w:eastAsia="zh-CN"/>
        </w:rPr>
      </w:pPr>
    </w:p>
    <w:sectPr>
      <w:headerReference r:id="rId8" w:type="default"/>
      <w:pgSz w:w="11910" w:h="16840"/>
      <w:pgMar w:top="1191" w:right="1191" w:bottom="1191" w:left="1191"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5062"/>
    </w:sdtPr>
    <w:sdtContent>
      <w:sdt>
        <w:sdtPr>
          <w:id w:val="2115063"/>
        </w:sdtPr>
        <w:sdtContent>
          <w:p w14:paraId="61CBBEEC">
            <w:pPr>
              <w:pStyle w:val="28"/>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79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81</w:t>
            </w:r>
            <w:r>
              <w:rPr>
                <w:b/>
                <w:bCs/>
                <w:sz w:val="24"/>
                <w:szCs w:val="24"/>
              </w:rPr>
              <w:fldChar w:fldCharType="end"/>
            </w:r>
          </w:p>
        </w:sdtContent>
      </w:sdt>
    </w:sdtContent>
  </w:sdt>
  <w:p w14:paraId="3B606AF0">
    <w:pPr>
      <w:pStyle w:val="2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68A44">
    <w:pPr>
      <w:kinsoku w:val="0"/>
      <w:overflowPunct w:val="0"/>
      <w:spacing w:line="200" w:lineRule="exact"/>
      <w:rPr>
        <w:sz w:val="20"/>
        <w:szCs w:val="24"/>
      </w:rPr>
    </w:pPr>
    <w:r>
      <w:rPr>
        <w:sz w:val="32"/>
        <w:szCs w:val="24"/>
      </w:rPr>
      <w:pict>
        <v:shape id="文本框 43" o:spid="_x0000_s2050" o:spt="202" type="#_x0000_t202" style="position:absolute;left:0pt;margin-left:78.3pt;margin-top:112.65pt;height:18.85pt;width:42.05pt;mso-position-horizontal-relative:page;mso-position-vertical-relative:page;z-index:-251656192;mso-width-relative:page;mso-height-relative:page;" filled="f" stroked="f" coordsize="21600,21600" o:gfxdata="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oEiS3ZAAAACwEAAA8AAAAAAAAAAQAgAAAAIgAAAGRycy9kb3ducmV2LnhtbFBL&#10;AQIUABQAAAAIAIdO4kDofCWNvAEAAHMDAAAOAAAAAAAAAAEAIAAAACgBAABkcnMvZTJvRG9jLnht&#10;bFBLBQYAAAAABgAGAFkBAABWBQAAAAA=&#10;">
          <v:path/>
          <v:fill on="f" focussize="0,0"/>
          <v:stroke on="f" joinstyle="miter"/>
          <v:imagedata o:title=""/>
          <o:lock v:ext="edit"/>
          <v:textbox inset="0mm,0mm,0mm,0mm">
            <w:txbxContent>
              <w:p w14:paraId="62E2731E">
                <w:pPr>
                  <w:pStyle w:val="17"/>
                  <w:kinsoku w:val="0"/>
                  <w:overflowPunct w:val="0"/>
                  <w:spacing w:line="376" w:lineRule="exact"/>
                  <w:ind w:left="20"/>
                  <w:rPr>
                    <w:rFonts w:ascii="Times New Roman" w:hAnsi="Times New Roman" w:eastAsia="Times New Roman"/>
                    <w:sz w:val="32"/>
                    <w:szCs w:val="24"/>
                  </w:rPr>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43BAF">
    <w:pPr>
      <w:kinsoku w:val="0"/>
      <w:overflowPunct w:val="0"/>
      <w:spacing w:line="200" w:lineRule="exact"/>
      <w:rPr>
        <w:sz w:val="20"/>
        <w:szCs w:val="24"/>
      </w:rPr>
    </w:pPr>
    <w:r>
      <w:rPr>
        <w:sz w:val="32"/>
        <w:szCs w:val="24"/>
      </w:rPr>
      <w:pict>
        <v:shape id="文本框 44" o:spid="_x0000_s2049" o:spt="202" type="#_x0000_t202" style="position:absolute;left:0pt;margin-left:78.3pt;margin-top:112.65pt;height:18.85pt;width:42.05pt;mso-position-horizontal-relative:page;mso-position-vertical-relative:page;z-index:-251657216;mso-width-relative:page;mso-height-relative:page;" filled="f" stroked="f" coordsize="21600,21600" o:gfxdata="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2gSJLdkAAAALAQAADwAAAAAAAAABACAAAAAiAAAAZHJzL2Rvd25yZXYueG1sUEsB&#10;AhQAFAAAAAgAh07iQHAADei7AQAAcwMAAA4AAAAAAAAAAQAgAAAAKAEAAGRycy9lMm9Eb2MueG1s&#10;UEsFBgAAAAAGAAYAWQEAAFUFAAAAAA==&#10;">
          <v:path/>
          <v:fill on="f" focussize="0,0"/>
          <v:stroke on="f" joinstyle="miter"/>
          <v:imagedata o:title=""/>
          <o:lock v:ext="edit"/>
          <v:textbox inset="0mm,0mm,0mm,0mm">
            <w:txbxContent>
              <w:p w14:paraId="682DE08F">
                <w:pPr>
                  <w:pStyle w:val="17"/>
                  <w:kinsoku w:val="0"/>
                  <w:overflowPunct w:val="0"/>
                  <w:spacing w:line="376" w:lineRule="exact"/>
                  <w:ind w:left="20"/>
                  <w:rPr>
                    <w:rFonts w:ascii="Times New Roman" w:hAnsi="Times New Roman" w:eastAsia="Times New Roman"/>
                    <w:sz w:val="32"/>
                    <w:szCs w:val="24"/>
                  </w:rPr>
                </w:pPr>
                <w:r>
                  <w:rPr>
                    <w:rFonts w:ascii="Microsoft JhengHei" w:hAnsi="Microsoft JhengHei" w:eastAsia="Microsoft JhengHei"/>
                    <w:sz w:val="32"/>
                    <w:szCs w:val="24"/>
                  </w:rPr>
                  <w:t>附</w:t>
                </w:r>
                <w:r>
                  <w:rPr>
                    <w:rFonts w:ascii="Microsoft JhengHei" w:hAnsi="Microsoft JhengHei" w:eastAsia="Microsoft JhengHei"/>
                    <w:spacing w:val="2"/>
                    <w:sz w:val="32"/>
                    <w:szCs w:val="24"/>
                  </w:rPr>
                  <w:t>件</w:t>
                </w:r>
                <w:r>
                  <w:rPr>
                    <w:rFonts w:ascii="Times New Roman" w:hAnsi="Times New Roman" w:eastAsia="Times New Roman"/>
                    <w:sz w:val="32"/>
                    <w:szCs w:val="24"/>
                  </w:rPr>
                  <w:t>2</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9FDFD">
    <w:pPr>
      <w:kinsoku w:val="0"/>
      <w:overflowPunct w:val="0"/>
      <w:rPr>
        <w:sz w:val="1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9FA3F8"/>
    <w:multiLevelType w:val="singleLevel"/>
    <w:tmpl w:val="E79FA3F8"/>
    <w:lvl w:ilvl="0" w:tentative="0">
      <w:start w:val="2"/>
      <w:numFmt w:val="decimal"/>
      <w:suff w:val="nothing"/>
      <w:lvlText w:val="%1、"/>
      <w:lvlJc w:val="left"/>
      <w:pPr>
        <w:ind w:left="720" w:leftChars="0" w:firstLine="0" w:firstLineChars="0"/>
      </w:pPr>
    </w:lvl>
  </w:abstractNum>
  <w:abstractNum w:abstractNumId="1">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2">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D12C30"/>
    <w:multiLevelType w:val="singleLevel"/>
    <w:tmpl w:val="08D12C30"/>
    <w:lvl w:ilvl="0" w:tentative="0">
      <w:start w:val="3"/>
      <w:numFmt w:val="chineseCounting"/>
      <w:suff w:val="nothing"/>
      <w:lvlText w:val="%1、"/>
      <w:lvlJc w:val="left"/>
      <w:rPr>
        <w:rFonts w:hint="eastAsia"/>
      </w:rPr>
    </w:lvl>
  </w:abstractNum>
  <w:abstractNum w:abstractNumId="4">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5">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6">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7">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8">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pStyle w:val="223"/>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pStyle w:val="127"/>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9">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10">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1">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2">
    <w:nsid w:val="57186F7D"/>
    <w:multiLevelType w:val="multilevel"/>
    <w:tmpl w:val="57186F7D"/>
    <w:lvl w:ilvl="0" w:tentative="0">
      <w:start w:val="0"/>
      <w:numFmt w:val="bullet"/>
      <w:lvlText w:val="-"/>
      <w:lvlJc w:val="left"/>
      <w:pPr>
        <w:ind w:left="1537" w:hanging="494"/>
      </w:pPr>
      <w:rPr>
        <w:rFonts w:hint="default" w:ascii="宋体" w:hAnsi="宋体" w:eastAsia="宋体" w:cs="宋体"/>
        <w:w w:val="100"/>
        <w:position w:val="2"/>
        <w:sz w:val="26"/>
        <w:szCs w:val="26"/>
      </w:rPr>
    </w:lvl>
    <w:lvl w:ilvl="1" w:tentative="0">
      <w:start w:val="0"/>
      <w:numFmt w:val="bullet"/>
      <w:lvlText w:val="•"/>
      <w:lvlJc w:val="left"/>
      <w:pPr>
        <w:ind w:left="5230" w:hanging="144"/>
      </w:pPr>
      <w:rPr>
        <w:rFonts w:hint="default" w:ascii="Times New Roman" w:hAnsi="Times New Roman" w:eastAsia="Times New Roman" w:cs="Times New Roman"/>
        <w:w w:val="99"/>
        <w:sz w:val="24"/>
        <w:szCs w:val="24"/>
      </w:rPr>
    </w:lvl>
    <w:lvl w:ilvl="2" w:tentative="0">
      <w:start w:val="0"/>
      <w:numFmt w:val="bullet"/>
      <w:lvlText w:val="•"/>
      <w:lvlJc w:val="left"/>
      <w:pPr>
        <w:ind w:left="5635" w:hanging="144"/>
      </w:pPr>
      <w:rPr>
        <w:rFonts w:hint="default"/>
      </w:rPr>
    </w:lvl>
    <w:lvl w:ilvl="3" w:tentative="0">
      <w:start w:val="0"/>
      <w:numFmt w:val="bullet"/>
      <w:lvlText w:val="•"/>
      <w:lvlJc w:val="left"/>
      <w:pPr>
        <w:ind w:left="6031" w:hanging="144"/>
      </w:pPr>
      <w:rPr>
        <w:rFonts w:hint="default"/>
      </w:rPr>
    </w:lvl>
    <w:lvl w:ilvl="4" w:tentative="0">
      <w:start w:val="0"/>
      <w:numFmt w:val="bullet"/>
      <w:pStyle w:val="126"/>
      <w:lvlText w:val="•"/>
      <w:lvlJc w:val="left"/>
      <w:pPr>
        <w:ind w:left="6426" w:hanging="144"/>
      </w:pPr>
      <w:rPr>
        <w:rFonts w:hint="default"/>
      </w:rPr>
    </w:lvl>
    <w:lvl w:ilvl="5" w:tentative="0">
      <w:start w:val="0"/>
      <w:numFmt w:val="bullet"/>
      <w:lvlText w:val="•"/>
      <w:lvlJc w:val="left"/>
      <w:pPr>
        <w:ind w:left="6822" w:hanging="144"/>
      </w:pPr>
      <w:rPr>
        <w:rFonts w:hint="default"/>
      </w:rPr>
    </w:lvl>
    <w:lvl w:ilvl="6" w:tentative="0">
      <w:start w:val="0"/>
      <w:numFmt w:val="bullet"/>
      <w:lvlText w:val="•"/>
      <w:lvlJc w:val="left"/>
      <w:pPr>
        <w:ind w:left="7217" w:hanging="144"/>
      </w:pPr>
      <w:rPr>
        <w:rFonts w:hint="default"/>
      </w:rPr>
    </w:lvl>
    <w:lvl w:ilvl="7" w:tentative="0">
      <w:start w:val="0"/>
      <w:numFmt w:val="bullet"/>
      <w:lvlText w:val="•"/>
      <w:lvlJc w:val="left"/>
      <w:pPr>
        <w:ind w:left="7613" w:hanging="144"/>
      </w:pPr>
      <w:rPr>
        <w:rFonts w:hint="default"/>
      </w:rPr>
    </w:lvl>
    <w:lvl w:ilvl="8" w:tentative="0">
      <w:start w:val="0"/>
      <w:numFmt w:val="bullet"/>
      <w:lvlText w:val="•"/>
      <w:lvlJc w:val="left"/>
      <w:pPr>
        <w:ind w:left="8008" w:hanging="144"/>
      </w:pPr>
      <w:rPr>
        <w:rFonts w:hint="default"/>
      </w:rPr>
    </w:lvl>
  </w:abstractNum>
  <w:abstractNum w:abstractNumId="13">
    <w:nsid w:val="584B2A2D"/>
    <w:multiLevelType w:val="singleLevel"/>
    <w:tmpl w:val="584B2A2D"/>
    <w:lvl w:ilvl="0" w:tentative="0">
      <w:start w:val="8"/>
      <w:numFmt w:val="decimal"/>
      <w:suff w:val="nothing"/>
      <w:lvlText w:val="%1．"/>
      <w:lvlJc w:val="left"/>
    </w:lvl>
  </w:abstractNum>
  <w:abstractNum w:abstractNumId="14">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pStyle w:val="128"/>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6">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7">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19">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num w:numId="1">
    <w:abstractNumId w:val="12"/>
  </w:num>
  <w:num w:numId="2">
    <w:abstractNumId w:val="8"/>
  </w:num>
  <w:num w:numId="3">
    <w:abstractNumId w:val="15"/>
  </w:num>
  <w:num w:numId="4">
    <w:abstractNumId w:val="5"/>
  </w:num>
  <w:num w:numId="5">
    <w:abstractNumId w:val="9"/>
  </w:num>
  <w:num w:numId="6">
    <w:abstractNumId w:val="16"/>
  </w:num>
  <w:num w:numId="7">
    <w:abstractNumId w:val="11"/>
  </w:num>
  <w:num w:numId="8">
    <w:abstractNumId w:val="6"/>
  </w:num>
  <w:num w:numId="9">
    <w:abstractNumId w:val="18"/>
  </w:num>
  <w:num w:numId="10">
    <w:abstractNumId w:val="13"/>
  </w:num>
  <w:num w:numId="11">
    <w:abstractNumId w:val="1"/>
  </w:num>
  <w:num w:numId="12">
    <w:abstractNumId w:val="20"/>
  </w:num>
  <w:num w:numId="13">
    <w:abstractNumId w:val="2"/>
  </w:num>
  <w:num w:numId="14">
    <w:abstractNumId w:val="17"/>
  </w:num>
  <w:num w:numId="15">
    <w:abstractNumId w:val="14"/>
  </w:num>
  <w:num w:numId="16">
    <w:abstractNumId w:val="3"/>
  </w:num>
  <w:num w:numId="17">
    <w:abstractNumId w:val="10"/>
  </w:num>
  <w:num w:numId="18">
    <w:abstractNumId w:val="4"/>
  </w:num>
  <w:num w:numId="19">
    <w:abstractNumId w:val="19"/>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19"/>
  <w:drawingGridHorizontalSpacing w:val="110"/>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useFELayout/>
    <w:compatSetting w:name="compatibilityMode" w:uri="http://schemas.microsoft.com/office/word" w:val="12"/>
  </w:compat>
  <w:docVars>
    <w:docVar w:name="commondata" w:val="eyJoZGlkIjoiZTVhNmM2MTIwMThkNTcwMGVkY2E4NTEwM2ViYTBjYjkifQ=="/>
  </w:docVars>
  <w:rsids>
    <w:rsidRoot w:val="002C7206"/>
    <w:rsid w:val="00004BB1"/>
    <w:rsid w:val="00007EE5"/>
    <w:rsid w:val="00011BB7"/>
    <w:rsid w:val="000153EC"/>
    <w:rsid w:val="000166E3"/>
    <w:rsid w:val="000171BF"/>
    <w:rsid w:val="0001734A"/>
    <w:rsid w:val="00020FF5"/>
    <w:rsid w:val="00031CBC"/>
    <w:rsid w:val="0003342C"/>
    <w:rsid w:val="000338C6"/>
    <w:rsid w:val="00035138"/>
    <w:rsid w:val="0003624C"/>
    <w:rsid w:val="00040D24"/>
    <w:rsid w:val="00042D8D"/>
    <w:rsid w:val="00043A65"/>
    <w:rsid w:val="00044911"/>
    <w:rsid w:val="00045775"/>
    <w:rsid w:val="000522EF"/>
    <w:rsid w:val="00055C63"/>
    <w:rsid w:val="00056DA7"/>
    <w:rsid w:val="0005749D"/>
    <w:rsid w:val="00061F83"/>
    <w:rsid w:val="00062BC7"/>
    <w:rsid w:val="00063C97"/>
    <w:rsid w:val="00065DEF"/>
    <w:rsid w:val="00073A9F"/>
    <w:rsid w:val="000766D2"/>
    <w:rsid w:val="0007798E"/>
    <w:rsid w:val="00077A01"/>
    <w:rsid w:val="00077A77"/>
    <w:rsid w:val="00081BF4"/>
    <w:rsid w:val="000866E3"/>
    <w:rsid w:val="0008685E"/>
    <w:rsid w:val="00095204"/>
    <w:rsid w:val="000955A4"/>
    <w:rsid w:val="00096D76"/>
    <w:rsid w:val="000A0ED3"/>
    <w:rsid w:val="000A0F36"/>
    <w:rsid w:val="000A3339"/>
    <w:rsid w:val="000A46AD"/>
    <w:rsid w:val="000A4E39"/>
    <w:rsid w:val="000A4F29"/>
    <w:rsid w:val="000A6386"/>
    <w:rsid w:val="000B55DF"/>
    <w:rsid w:val="000C0E8C"/>
    <w:rsid w:val="000C1B43"/>
    <w:rsid w:val="000C52F1"/>
    <w:rsid w:val="000C52FC"/>
    <w:rsid w:val="000C551E"/>
    <w:rsid w:val="000C6924"/>
    <w:rsid w:val="000C7AB8"/>
    <w:rsid w:val="000D35E5"/>
    <w:rsid w:val="000D3C09"/>
    <w:rsid w:val="000D6869"/>
    <w:rsid w:val="000E30F6"/>
    <w:rsid w:val="000E40FE"/>
    <w:rsid w:val="000E69FA"/>
    <w:rsid w:val="000F30E2"/>
    <w:rsid w:val="00101395"/>
    <w:rsid w:val="00103866"/>
    <w:rsid w:val="00105A40"/>
    <w:rsid w:val="00106E76"/>
    <w:rsid w:val="00110687"/>
    <w:rsid w:val="00114050"/>
    <w:rsid w:val="00117C7A"/>
    <w:rsid w:val="00121B88"/>
    <w:rsid w:val="00124D27"/>
    <w:rsid w:val="00131A64"/>
    <w:rsid w:val="00137117"/>
    <w:rsid w:val="00143C76"/>
    <w:rsid w:val="00145EE6"/>
    <w:rsid w:val="00156522"/>
    <w:rsid w:val="00166F9E"/>
    <w:rsid w:val="00173C78"/>
    <w:rsid w:val="00182D56"/>
    <w:rsid w:val="00186789"/>
    <w:rsid w:val="00193133"/>
    <w:rsid w:val="001951D5"/>
    <w:rsid w:val="00196892"/>
    <w:rsid w:val="0019778D"/>
    <w:rsid w:val="00197950"/>
    <w:rsid w:val="001A2883"/>
    <w:rsid w:val="001A53A2"/>
    <w:rsid w:val="001A5691"/>
    <w:rsid w:val="001A5913"/>
    <w:rsid w:val="001B0D8A"/>
    <w:rsid w:val="001B175B"/>
    <w:rsid w:val="001B3168"/>
    <w:rsid w:val="001B4EFB"/>
    <w:rsid w:val="001B5F4E"/>
    <w:rsid w:val="001B72E1"/>
    <w:rsid w:val="001B7385"/>
    <w:rsid w:val="001C341E"/>
    <w:rsid w:val="001D0B37"/>
    <w:rsid w:val="001D3125"/>
    <w:rsid w:val="001D33A9"/>
    <w:rsid w:val="001D6428"/>
    <w:rsid w:val="001F3A8E"/>
    <w:rsid w:val="001F4B30"/>
    <w:rsid w:val="001F5D85"/>
    <w:rsid w:val="001F67E3"/>
    <w:rsid w:val="001F6F6D"/>
    <w:rsid w:val="00203E8A"/>
    <w:rsid w:val="00204940"/>
    <w:rsid w:val="00205E6B"/>
    <w:rsid w:val="00206FE6"/>
    <w:rsid w:val="002074DA"/>
    <w:rsid w:val="0020792D"/>
    <w:rsid w:val="00211164"/>
    <w:rsid w:val="0021433D"/>
    <w:rsid w:val="00225F22"/>
    <w:rsid w:val="0023564E"/>
    <w:rsid w:val="00235B3C"/>
    <w:rsid w:val="002461DC"/>
    <w:rsid w:val="002475CF"/>
    <w:rsid w:val="00251CE4"/>
    <w:rsid w:val="00261DA9"/>
    <w:rsid w:val="00264AC2"/>
    <w:rsid w:val="00267BC3"/>
    <w:rsid w:val="00270F65"/>
    <w:rsid w:val="00283218"/>
    <w:rsid w:val="00295375"/>
    <w:rsid w:val="002954A4"/>
    <w:rsid w:val="002958A2"/>
    <w:rsid w:val="0029636C"/>
    <w:rsid w:val="0029648A"/>
    <w:rsid w:val="0029682D"/>
    <w:rsid w:val="002971B8"/>
    <w:rsid w:val="002A1849"/>
    <w:rsid w:val="002A1D79"/>
    <w:rsid w:val="002A23CF"/>
    <w:rsid w:val="002B5A37"/>
    <w:rsid w:val="002B5B31"/>
    <w:rsid w:val="002B7043"/>
    <w:rsid w:val="002C1E8C"/>
    <w:rsid w:val="002C35CA"/>
    <w:rsid w:val="002C42ED"/>
    <w:rsid w:val="002C7206"/>
    <w:rsid w:val="002C731B"/>
    <w:rsid w:val="002D2D8E"/>
    <w:rsid w:val="002D7903"/>
    <w:rsid w:val="002E464E"/>
    <w:rsid w:val="002F286E"/>
    <w:rsid w:val="002F35A9"/>
    <w:rsid w:val="002F3E04"/>
    <w:rsid w:val="002F4944"/>
    <w:rsid w:val="002F5D59"/>
    <w:rsid w:val="002F6432"/>
    <w:rsid w:val="002F7CCB"/>
    <w:rsid w:val="00302D35"/>
    <w:rsid w:val="003061DF"/>
    <w:rsid w:val="00306AB1"/>
    <w:rsid w:val="003078F0"/>
    <w:rsid w:val="0031387E"/>
    <w:rsid w:val="00317718"/>
    <w:rsid w:val="00317AE9"/>
    <w:rsid w:val="00330B8A"/>
    <w:rsid w:val="00331187"/>
    <w:rsid w:val="0034134F"/>
    <w:rsid w:val="0034405E"/>
    <w:rsid w:val="003463FB"/>
    <w:rsid w:val="0034797C"/>
    <w:rsid w:val="00351A03"/>
    <w:rsid w:val="003563B1"/>
    <w:rsid w:val="00360909"/>
    <w:rsid w:val="00361C92"/>
    <w:rsid w:val="003800E3"/>
    <w:rsid w:val="0038202D"/>
    <w:rsid w:val="003834D3"/>
    <w:rsid w:val="00385344"/>
    <w:rsid w:val="00395099"/>
    <w:rsid w:val="003A1C23"/>
    <w:rsid w:val="003A2225"/>
    <w:rsid w:val="003A38AD"/>
    <w:rsid w:val="003B296F"/>
    <w:rsid w:val="003B2F01"/>
    <w:rsid w:val="003B3704"/>
    <w:rsid w:val="003B3B4B"/>
    <w:rsid w:val="003B56FF"/>
    <w:rsid w:val="003B6F33"/>
    <w:rsid w:val="003C4A79"/>
    <w:rsid w:val="003D32C1"/>
    <w:rsid w:val="003D6387"/>
    <w:rsid w:val="003D6A44"/>
    <w:rsid w:val="003D6D24"/>
    <w:rsid w:val="003E37C2"/>
    <w:rsid w:val="003E4166"/>
    <w:rsid w:val="003F275D"/>
    <w:rsid w:val="004138EB"/>
    <w:rsid w:val="00416870"/>
    <w:rsid w:val="00424EA6"/>
    <w:rsid w:val="00427395"/>
    <w:rsid w:val="0044214A"/>
    <w:rsid w:val="0045595D"/>
    <w:rsid w:val="0046414F"/>
    <w:rsid w:val="004654DA"/>
    <w:rsid w:val="004656BD"/>
    <w:rsid w:val="0046659B"/>
    <w:rsid w:val="0047014B"/>
    <w:rsid w:val="00475036"/>
    <w:rsid w:val="004864A0"/>
    <w:rsid w:val="0048780C"/>
    <w:rsid w:val="00493E44"/>
    <w:rsid w:val="00495373"/>
    <w:rsid w:val="004A262D"/>
    <w:rsid w:val="004A38C1"/>
    <w:rsid w:val="004A6B35"/>
    <w:rsid w:val="004A790C"/>
    <w:rsid w:val="004C26AA"/>
    <w:rsid w:val="004C38F4"/>
    <w:rsid w:val="004D16BB"/>
    <w:rsid w:val="004D3013"/>
    <w:rsid w:val="004E1B8D"/>
    <w:rsid w:val="004E53AE"/>
    <w:rsid w:val="004E6A8E"/>
    <w:rsid w:val="004F0510"/>
    <w:rsid w:val="0050748A"/>
    <w:rsid w:val="005109CB"/>
    <w:rsid w:val="00511D54"/>
    <w:rsid w:val="005179C7"/>
    <w:rsid w:val="00517FED"/>
    <w:rsid w:val="00520C1A"/>
    <w:rsid w:val="0052316A"/>
    <w:rsid w:val="00530897"/>
    <w:rsid w:val="0053310E"/>
    <w:rsid w:val="00535EFB"/>
    <w:rsid w:val="0053691C"/>
    <w:rsid w:val="00536F80"/>
    <w:rsid w:val="005378B5"/>
    <w:rsid w:val="00540B86"/>
    <w:rsid w:val="00541A2F"/>
    <w:rsid w:val="00551AAC"/>
    <w:rsid w:val="0055227E"/>
    <w:rsid w:val="005533BA"/>
    <w:rsid w:val="00554EDD"/>
    <w:rsid w:val="005554EB"/>
    <w:rsid w:val="0056126E"/>
    <w:rsid w:val="00567B79"/>
    <w:rsid w:val="00584693"/>
    <w:rsid w:val="00585843"/>
    <w:rsid w:val="0059089E"/>
    <w:rsid w:val="005909CD"/>
    <w:rsid w:val="00591772"/>
    <w:rsid w:val="005918EE"/>
    <w:rsid w:val="00594171"/>
    <w:rsid w:val="005974CD"/>
    <w:rsid w:val="005A281E"/>
    <w:rsid w:val="005A29B2"/>
    <w:rsid w:val="005A7068"/>
    <w:rsid w:val="005B0972"/>
    <w:rsid w:val="005B0BB6"/>
    <w:rsid w:val="005B4932"/>
    <w:rsid w:val="005B7D14"/>
    <w:rsid w:val="005C077D"/>
    <w:rsid w:val="005C3E7A"/>
    <w:rsid w:val="005C4DF5"/>
    <w:rsid w:val="005C6F03"/>
    <w:rsid w:val="005D109B"/>
    <w:rsid w:val="005D3FCB"/>
    <w:rsid w:val="005D686F"/>
    <w:rsid w:val="005E3191"/>
    <w:rsid w:val="005E43E6"/>
    <w:rsid w:val="005F04C4"/>
    <w:rsid w:val="005F0CFF"/>
    <w:rsid w:val="005F2294"/>
    <w:rsid w:val="005F3FE5"/>
    <w:rsid w:val="005F4666"/>
    <w:rsid w:val="00601DD7"/>
    <w:rsid w:val="00602376"/>
    <w:rsid w:val="006038FE"/>
    <w:rsid w:val="00603E4A"/>
    <w:rsid w:val="006077D4"/>
    <w:rsid w:val="006153B9"/>
    <w:rsid w:val="006174A4"/>
    <w:rsid w:val="00622E26"/>
    <w:rsid w:val="006322CA"/>
    <w:rsid w:val="00641E3A"/>
    <w:rsid w:val="00641FC0"/>
    <w:rsid w:val="0064326E"/>
    <w:rsid w:val="0064629F"/>
    <w:rsid w:val="00646368"/>
    <w:rsid w:val="00652C3F"/>
    <w:rsid w:val="0065459D"/>
    <w:rsid w:val="00656DDE"/>
    <w:rsid w:val="00662099"/>
    <w:rsid w:val="00662FAF"/>
    <w:rsid w:val="00663F23"/>
    <w:rsid w:val="006666C8"/>
    <w:rsid w:val="006735D3"/>
    <w:rsid w:val="006743ED"/>
    <w:rsid w:val="00675C4F"/>
    <w:rsid w:val="00685025"/>
    <w:rsid w:val="00691AA8"/>
    <w:rsid w:val="00691E19"/>
    <w:rsid w:val="006950E5"/>
    <w:rsid w:val="006B3837"/>
    <w:rsid w:val="006B4EB0"/>
    <w:rsid w:val="006C03F3"/>
    <w:rsid w:val="006C09F9"/>
    <w:rsid w:val="006C5642"/>
    <w:rsid w:val="006C6356"/>
    <w:rsid w:val="006D5AF4"/>
    <w:rsid w:val="006E0323"/>
    <w:rsid w:val="006F08A5"/>
    <w:rsid w:val="006F277C"/>
    <w:rsid w:val="006F2956"/>
    <w:rsid w:val="006F7556"/>
    <w:rsid w:val="007007BC"/>
    <w:rsid w:val="00701DEB"/>
    <w:rsid w:val="00702E17"/>
    <w:rsid w:val="007065CD"/>
    <w:rsid w:val="00711472"/>
    <w:rsid w:val="00712D1D"/>
    <w:rsid w:val="00717E3D"/>
    <w:rsid w:val="00721616"/>
    <w:rsid w:val="00724D73"/>
    <w:rsid w:val="007266F8"/>
    <w:rsid w:val="00731190"/>
    <w:rsid w:val="007368F7"/>
    <w:rsid w:val="00737E56"/>
    <w:rsid w:val="00753E35"/>
    <w:rsid w:val="0075790D"/>
    <w:rsid w:val="00761595"/>
    <w:rsid w:val="00762405"/>
    <w:rsid w:val="00762642"/>
    <w:rsid w:val="00767C3E"/>
    <w:rsid w:val="00772686"/>
    <w:rsid w:val="007738E3"/>
    <w:rsid w:val="00773DDA"/>
    <w:rsid w:val="00774D07"/>
    <w:rsid w:val="00776247"/>
    <w:rsid w:val="00780BDC"/>
    <w:rsid w:val="00792E56"/>
    <w:rsid w:val="00794105"/>
    <w:rsid w:val="00795899"/>
    <w:rsid w:val="007A5B43"/>
    <w:rsid w:val="007B1DF7"/>
    <w:rsid w:val="007C10C9"/>
    <w:rsid w:val="007C1A0E"/>
    <w:rsid w:val="007D010A"/>
    <w:rsid w:val="007D22C1"/>
    <w:rsid w:val="007E283B"/>
    <w:rsid w:val="007E2DD5"/>
    <w:rsid w:val="007F47D9"/>
    <w:rsid w:val="007F7196"/>
    <w:rsid w:val="00811BEE"/>
    <w:rsid w:val="00814A34"/>
    <w:rsid w:val="0081607A"/>
    <w:rsid w:val="00816ABF"/>
    <w:rsid w:val="008213F3"/>
    <w:rsid w:val="00823273"/>
    <w:rsid w:val="008242A3"/>
    <w:rsid w:val="00824857"/>
    <w:rsid w:val="008265B8"/>
    <w:rsid w:val="00827811"/>
    <w:rsid w:val="00830DC3"/>
    <w:rsid w:val="0083537D"/>
    <w:rsid w:val="008400B3"/>
    <w:rsid w:val="00842DC5"/>
    <w:rsid w:val="00854549"/>
    <w:rsid w:val="00861E5D"/>
    <w:rsid w:val="00862AC2"/>
    <w:rsid w:val="008635EB"/>
    <w:rsid w:val="008668D1"/>
    <w:rsid w:val="00871A20"/>
    <w:rsid w:val="00871D2A"/>
    <w:rsid w:val="00874BAF"/>
    <w:rsid w:val="008845D6"/>
    <w:rsid w:val="00885E76"/>
    <w:rsid w:val="00886008"/>
    <w:rsid w:val="00890B39"/>
    <w:rsid w:val="008A1266"/>
    <w:rsid w:val="008A1688"/>
    <w:rsid w:val="008A2C89"/>
    <w:rsid w:val="008A369A"/>
    <w:rsid w:val="008A3962"/>
    <w:rsid w:val="008A5CA0"/>
    <w:rsid w:val="008B367D"/>
    <w:rsid w:val="008B6191"/>
    <w:rsid w:val="008B6BE6"/>
    <w:rsid w:val="008C50D6"/>
    <w:rsid w:val="008D64DC"/>
    <w:rsid w:val="008E6D35"/>
    <w:rsid w:val="008F1C6A"/>
    <w:rsid w:val="008F4471"/>
    <w:rsid w:val="00901468"/>
    <w:rsid w:val="00901769"/>
    <w:rsid w:val="00903A90"/>
    <w:rsid w:val="009061F4"/>
    <w:rsid w:val="00910C1E"/>
    <w:rsid w:val="009118B5"/>
    <w:rsid w:val="00912038"/>
    <w:rsid w:val="009144BD"/>
    <w:rsid w:val="009331A4"/>
    <w:rsid w:val="009351BE"/>
    <w:rsid w:val="009351DB"/>
    <w:rsid w:val="009459FA"/>
    <w:rsid w:val="0097193C"/>
    <w:rsid w:val="0097222C"/>
    <w:rsid w:val="00972552"/>
    <w:rsid w:val="00975230"/>
    <w:rsid w:val="00984880"/>
    <w:rsid w:val="009861C4"/>
    <w:rsid w:val="009865E9"/>
    <w:rsid w:val="00997734"/>
    <w:rsid w:val="009A0307"/>
    <w:rsid w:val="009A703F"/>
    <w:rsid w:val="009B273C"/>
    <w:rsid w:val="009B5590"/>
    <w:rsid w:val="009B5839"/>
    <w:rsid w:val="009C483B"/>
    <w:rsid w:val="009D2FFB"/>
    <w:rsid w:val="009D4215"/>
    <w:rsid w:val="009D485A"/>
    <w:rsid w:val="009D70E7"/>
    <w:rsid w:val="009E223A"/>
    <w:rsid w:val="009E22F5"/>
    <w:rsid w:val="009E3714"/>
    <w:rsid w:val="009F5F50"/>
    <w:rsid w:val="00A02A26"/>
    <w:rsid w:val="00A11287"/>
    <w:rsid w:val="00A16272"/>
    <w:rsid w:val="00A1736C"/>
    <w:rsid w:val="00A21CEA"/>
    <w:rsid w:val="00A21E5A"/>
    <w:rsid w:val="00A229CA"/>
    <w:rsid w:val="00A27CDC"/>
    <w:rsid w:val="00A35E9D"/>
    <w:rsid w:val="00A41BD6"/>
    <w:rsid w:val="00A46C69"/>
    <w:rsid w:val="00A471FB"/>
    <w:rsid w:val="00A4733C"/>
    <w:rsid w:val="00A505BB"/>
    <w:rsid w:val="00A512C5"/>
    <w:rsid w:val="00A572EA"/>
    <w:rsid w:val="00A66229"/>
    <w:rsid w:val="00A67E9A"/>
    <w:rsid w:val="00A723D3"/>
    <w:rsid w:val="00A74604"/>
    <w:rsid w:val="00A75204"/>
    <w:rsid w:val="00A83D0E"/>
    <w:rsid w:val="00A92DBF"/>
    <w:rsid w:val="00A94B8C"/>
    <w:rsid w:val="00A979BB"/>
    <w:rsid w:val="00AA76AD"/>
    <w:rsid w:val="00AB5084"/>
    <w:rsid w:val="00AB65F5"/>
    <w:rsid w:val="00AC57B2"/>
    <w:rsid w:val="00AC792E"/>
    <w:rsid w:val="00AE75F0"/>
    <w:rsid w:val="00AF0F99"/>
    <w:rsid w:val="00AF1E2B"/>
    <w:rsid w:val="00AF2103"/>
    <w:rsid w:val="00AF289E"/>
    <w:rsid w:val="00AF7C6F"/>
    <w:rsid w:val="00B00D78"/>
    <w:rsid w:val="00B017BB"/>
    <w:rsid w:val="00B018D1"/>
    <w:rsid w:val="00B148CC"/>
    <w:rsid w:val="00B17479"/>
    <w:rsid w:val="00B205EC"/>
    <w:rsid w:val="00B20C57"/>
    <w:rsid w:val="00B213BD"/>
    <w:rsid w:val="00B25F12"/>
    <w:rsid w:val="00B27403"/>
    <w:rsid w:val="00B341A3"/>
    <w:rsid w:val="00B40CD0"/>
    <w:rsid w:val="00B4665C"/>
    <w:rsid w:val="00B47B93"/>
    <w:rsid w:val="00B70D8D"/>
    <w:rsid w:val="00B730CB"/>
    <w:rsid w:val="00B742AE"/>
    <w:rsid w:val="00B86CC4"/>
    <w:rsid w:val="00B87587"/>
    <w:rsid w:val="00B90A48"/>
    <w:rsid w:val="00B917F6"/>
    <w:rsid w:val="00B937C5"/>
    <w:rsid w:val="00B949BF"/>
    <w:rsid w:val="00B959F4"/>
    <w:rsid w:val="00BA00DA"/>
    <w:rsid w:val="00BA4C8F"/>
    <w:rsid w:val="00BA736D"/>
    <w:rsid w:val="00BB235C"/>
    <w:rsid w:val="00BB4C92"/>
    <w:rsid w:val="00BB5378"/>
    <w:rsid w:val="00BB63AC"/>
    <w:rsid w:val="00BB67C5"/>
    <w:rsid w:val="00BB6F83"/>
    <w:rsid w:val="00BC056C"/>
    <w:rsid w:val="00BC1FDE"/>
    <w:rsid w:val="00BC40E5"/>
    <w:rsid w:val="00BC41BD"/>
    <w:rsid w:val="00BD05AB"/>
    <w:rsid w:val="00BD1D05"/>
    <w:rsid w:val="00BD3249"/>
    <w:rsid w:val="00BD48C8"/>
    <w:rsid w:val="00BD79EF"/>
    <w:rsid w:val="00BE768C"/>
    <w:rsid w:val="00BF0AE0"/>
    <w:rsid w:val="00BF0FAF"/>
    <w:rsid w:val="00BF49EA"/>
    <w:rsid w:val="00C02787"/>
    <w:rsid w:val="00C1391A"/>
    <w:rsid w:val="00C159B4"/>
    <w:rsid w:val="00C25724"/>
    <w:rsid w:val="00C26058"/>
    <w:rsid w:val="00C300B3"/>
    <w:rsid w:val="00C32EED"/>
    <w:rsid w:val="00C338BA"/>
    <w:rsid w:val="00C34229"/>
    <w:rsid w:val="00C343B5"/>
    <w:rsid w:val="00C35281"/>
    <w:rsid w:val="00C45D00"/>
    <w:rsid w:val="00C62B5A"/>
    <w:rsid w:val="00C64343"/>
    <w:rsid w:val="00C64406"/>
    <w:rsid w:val="00C7031F"/>
    <w:rsid w:val="00C8193C"/>
    <w:rsid w:val="00C84D0E"/>
    <w:rsid w:val="00C8579E"/>
    <w:rsid w:val="00C8589B"/>
    <w:rsid w:val="00C85D3A"/>
    <w:rsid w:val="00C86B4D"/>
    <w:rsid w:val="00C90401"/>
    <w:rsid w:val="00CA2868"/>
    <w:rsid w:val="00CA3C14"/>
    <w:rsid w:val="00CA535C"/>
    <w:rsid w:val="00CA7C09"/>
    <w:rsid w:val="00CB2F5A"/>
    <w:rsid w:val="00CB4D9D"/>
    <w:rsid w:val="00CC46DD"/>
    <w:rsid w:val="00CD2463"/>
    <w:rsid w:val="00CD6412"/>
    <w:rsid w:val="00CD6C4A"/>
    <w:rsid w:val="00CE3741"/>
    <w:rsid w:val="00CE4CD7"/>
    <w:rsid w:val="00CE5470"/>
    <w:rsid w:val="00CF180E"/>
    <w:rsid w:val="00CF1F37"/>
    <w:rsid w:val="00CF28A7"/>
    <w:rsid w:val="00CF31EC"/>
    <w:rsid w:val="00CF386A"/>
    <w:rsid w:val="00CF5A75"/>
    <w:rsid w:val="00CF6E96"/>
    <w:rsid w:val="00D0598B"/>
    <w:rsid w:val="00D07AC5"/>
    <w:rsid w:val="00D21EF1"/>
    <w:rsid w:val="00D2570F"/>
    <w:rsid w:val="00D30658"/>
    <w:rsid w:val="00D31E8E"/>
    <w:rsid w:val="00D43BD9"/>
    <w:rsid w:val="00D52B69"/>
    <w:rsid w:val="00D53D81"/>
    <w:rsid w:val="00D56F4B"/>
    <w:rsid w:val="00D57569"/>
    <w:rsid w:val="00D63DB9"/>
    <w:rsid w:val="00D64E74"/>
    <w:rsid w:val="00D70D3C"/>
    <w:rsid w:val="00D7471B"/>
    <w:rsid w:val="00D77FF0"/>
    <w:rsid w:val="00D81618"/>
    <w:rsid w:val="00D8459B"/>
    <w:rsid w:val="00D85F45"/>
    <w:rsid w:val="00D867D5"/>
    <w:rsid w:val="00D90972"/>
    <w:rsid w:val="00DA17B6"/>
    <w:rsid w:val="00DA334A"/>
    <w:rsid w:val="00DB228F"/>
    <w:rsid w:val="00DB3BB6"/>
    <w:rsid w:val="00DB3C1D"/>
    <w:rsid w:val="00DC6686"/>
    <w:rsid w:val="00DD062B"/>
    <w:rsid w:val="00DD2D43"/>
    <w:rsid w:val="00DD76A2"/>
    <w:rsid w:val="00DE19FA"/>
    <w:rsid w:val="00DE49BD"/>
    <w:rsid w:val="00DF3F09"/>
    <w:rsid w:val="00E13A9B"/>
    <w:rsid w:val="00E151C9"/>
    <w:rsid w:val="00E17F39"/>
    <w:rsid w:val="00E267A6"/>
    <w:rsid w:val="00E27C94"/>
    <w:rsid w:val="00E30243"/>
    <w:rsid w:val="00E33606"/>
    <w:rsid w:val="00E33C4E"/>
    <w:rsid w:val="00E35025"/>
    <w:rsid w:val="00E354C5"/>
    <w:rsid w:val="00E36D32"/>
    <w:rsid w:val="00E37E5F"/>
    <w:rsid w:val="00E42E05"/>
    <w:rsid w:val="00E52CE4"/>
    <w:rsid w:val="00E56FDA"/>
    <w:rsid w:val="00E65174"/>
    <w:rsid w:val="00E651A2"/>
    <w:rsid w:val="00E709D4"/>
    <w:rsid w:val="00E71233"/>
    <w:rsid w:val="00E71422"/>
    <w:rsid w:val="00E71DCB"/>
    <w:rsid w:val="00E7228D"/>
    <w:rsid w:val="00E73A9F"/>
    <w:rsid w:val="00E806C0"/>
    <w:rsid w:val="00E856CA"/>
    <w:rsid w:val="00E85828"/>
    <w:rsid w:val="00E8774A"/>
    <w:rsid w:val="00E97196"/>
    <w:rsid w:val="00EA085D"/>
    <w:rsid w:val="00EA7D62"/>
    <w:rsid w:val="00EB1F98"/>
    <w:rsid w:val="00EB216E"/>
    <w:rsid w:val="00EB7584"/>
    <w:rsid w:val="00EC0193"/>
    <w:rsid w:val="00EC7002"/>
    <w:rsid w:val="00ED1311"/>
    <w:rsid w:val="00ED2C60"/>
    <w:rsid w:val="00ED379E"/>
    <w:rsid w:val="00ED441C"/>
    <w:rsid w:val="00ED4790"/>
    <w:rsid w:val="00EE2FF5"/>
    <w:rsid w:val="00EE3D3E"/>
    <w:rsid w:val="00EF2145"/>
    <w:rsid w:val="00EF5F95"/>
    <w:rsid w:val="00EF6B85"/>
    <w:rsid w:val="00F009B3"/>
    <w:rsid w:val="00F127D9"/>
    <w:rsid w:val="00F16082"/>
    <w:rsid w:val="00F16C28"/>
    <w:rsid w:val="00F2047D"/>
    <w:rsid w:val="00F2153F"/>
    <w:rsid w:val="00F2540E"/>
    <w:rsid w:val="00F26513"/>
    <w:rsid w:val="00F271B8"/>
    <w:rsid w:val="00F27A83"/>
    <w:rsid w:val="00F3060C"/>
    <w:rsid w:val="00F3078C"/>
    <w:rsid w:val="00F32CDB"/>
    <w:rsid w:val="00F424FB"/>
    <w:rsid w:val="00F43699"/>
    <w:rsid w:val="00F44909"/>
    <w:rsid w:val="00F53669"/>
    <w:rsid w:val="00F5566A"/>
    <w:rsid w:val="00F55E70"/>
    <w:rsid w:val="00F567FE"/>
    <w:rsid w:val="00F57320"/>
    <w:rsid w:val="00F611D6"/>
    <w:rsid w:val="00F63CD4"/>
    <w:rsid w:val="00F73512"/>
    <w:rsid w:val="00F86F83"/>
    <w:rsid w:val="00F87026"/>
    <w:rsid w:val="00F9473B"/>
    <w:rsid w:val="00F95E02"/>
    <w:rsid w:val="00FA0B30"/>
    <w:rsid w:val="00FA101A"/>
    <w:rsid w:val="00FA2395"/>
    <w:rsid w:val="00FA2E8D"/>
    <w:rsid w:val="00FA4873"/>
    <w:rsid w:val="00FA6764"/>
    <w:rsid w:val="00FC0F81"/>
    <w:rsid w:val="00FC1E60"/>
    <w:rsid w:val="00FC5A5E"/>
    <w:rsid w:val="00FD39DE"/>
    <w:rsid w:val="00FD7810"/>
    <w:rsid w:val="00FE14D1"/>
    <w:rsid w:val="00FE1BB7"/>
    <w:rsid w:val="00FF363F"/>
    <w:rsid w:val="00FF5C53"/>
    <w:rsid w:val="00FF711A"/>
    <w:rsid w:val="05FC6C69"/>
    <w:rsid w:val="06D849E3"/>
    <w:rsid w:val="08257CF3"/>
    <w:rsid w:val="0B0F7CC2"/>
    <w:rsid w:val="0B633415"/>
    <w:rsid w:val="0C8E3E24"/>
    <w:rsid w:val="0E1F4C70"/>
    <w:rsid w:val="12557442"/>
    <w:rsid w:val="13D7294D"/>
    <w:rsid w:val="152F6A9C"/>
    <w:rsid w:val="16FF47A0"/>
    <w:rsid w:val="1A0E1BE7"/>
    <w:rsid w:val="1A607A54"/>
    <w:rsid w:val="1B067919"/>
    <w:rsid w:val="25923FE8"/>
    <w:rsid w:val="25DC4559"/>
    <w:rsid w:val="2B97681B"/>
    <w:rsid w:val="318836DF"/>
    <w:rsid w:val="34D74452"/>
    <w:rsid w:val="384B317A"/>
    <w:rsid w:val="3A813316"/>
    <w:rsid w:val="3AD37726"/>
    <w:rsid w:val="3C2B09E6"/>
    <w:rsid w:val="3E5016AD"/>
    <w:rsid w:val="3E722F8B"/>
    <w:rsid w:val="3EE23A58"/>
    <w:rsid w:val="3F433965"/>
    <w:rsid w:val="43F73250"/>
    <w:rsid w:val="461A11CB"/>
    <w:rsid w:val="4B3F77E1"/>
    <w:rsid w:val="4BD745CC"/>
    <w:rsid w:val="4D7F5130"/>
    <w:rsid w:val="533B0652"/>
    <w:rsid w:val="539264F2"/>
    <w:rsid w:val="53E9068F"/>
    <w:rsid w:val="557C7A7F"/>
    <w:rsid w:val="563A5953"/>
    <w:rsid w:val="5A4656F3"/>
    <w:rsid w:val="5B3B30A7"/>
    <w:rsid w:val="5E3B0C54"/>
    <w:rsid w:val="615A5895"/>
    <w:rsid w:val="63715118"/>
    <w:rsid w:val="63BE0ACA"/>
    <w:rsid w:val="64DD6316"/>
    <w:rsid w:val="6598698C"/>
    <w:rsid w:val="65B85280"/>
    <w:rsid w:val="674E70C2"/>
    <w:rsid w:val="675B2367"/>
    <w:rsid w:val="677D5E3A"/>
    <w:rsid w:val="6BD05FBC"/>
    <w:rsid w:val="6F590968"/>
    <w:rsid w:val="70A5454D"/>
    <w:rsid w:val="70A77A1B"/>
    <w:rsid w:val="71872FF7"/>
    <w:rsid w:val="73532FD6"/>
    <w:rsid w:val="73E705B0"/>
    <w:rsid w:val="780D5258"/>
    <w:rsid w:val="7ABF0EAE"/>
    <w:rsid w:val="7B8D681E"/>
    <w:rsid w:val="7DE85858"/>
    <w:rsid w:val="7F390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9" w:semiHidden="0" w:name="heading 4"/>
    <w:lsdException w:qFormat="1" w:uiPriority="9" w:semiHidden="0" w:name="heading 5"/>
    <w:lsdException w:qFormat="1" w:uiPriority="0"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71"/>
    <w:qFormat/>
    <w:uiPriority w:val="0"/>
    <w:pPr>
      <w:spacing w:line="360" w:lineRule="auto"/>
      <w:jc w:val="center"/>
      <w:outlineLvl w:val="0"/>
    </w:pPr>
    <w:rPr>
      <w:sz w:val="60"/>
      <w:szCs w:val="60"/>
    </w:rPr>
  </w:style>
  <w:style w:type="paragraph" w:styleId="3">
    <w:name w:val="heading 2"/>
    <w:basedOn w:val="1"/>
    <w:next w:val="1"/>
    <w:link w:val="58"/>
    <w:unhideWhenUsed/>
    <w:qFormat/>
    <w:uiPriority w:val="9"/>
    <w:pPr>
      <w:outlineLvl w:val="1"/>
    </w:pPr>
    <w:rPr>
      <w:sz w:val="40"/>
      <w:szCs w:val="40"/>
    </w:rPr>
  </w:style>
  <w:style w:type="paragraph" w:styleId="4">
    <w:name w:val="heading 3"/>
    <w:basedOn w:val="1"/>
    <w:next w:val="1"/>
    <w:link w:val="57"/>
    <w:unhideWhenUsed/>
    <w:qFormat/>
    <w:uiPriority w:val="0"/>
    <w:pPr>
      <w:spacing w:line="360" w:lineRule="auto"/>
      <w:ind w:left="2041"/>
      <w:outlineLvl w:val="2"/>
    </w:pPr>
    <w:rPr>
      <w:sz w:val="34"/>
      <w:szCs w:val="34"/>
    </w:rPr>
  </w:style>
  <w:style w:type="paragraph" w:styleId="5">
    <w:name w:val="heading 4"/>
    <w:basedOn w:val="1"/>
    <w:next w:val="1"/>
    <w:link w:val="60"/>
    <w:unhideWhenUsed/>
    <w:qFormat/>
    <w:uiPriority w:val="9"/>
    <w:pPr>
      <w:ind w:left="2268"/>
      <w:jc w:val="center"/>
      <w:outlineLvl w:val="3"/>
    </w:pPr>
    <w:rPr>
      <w:sz w:val="24"/>
      <w:szCs w:val="30"/>
    </w:rPr>
  </w:style>
  <w:style w:type="paragraph" w:styleId="6">
    <w:name w:val="heading 5"/>
    <w:basedOn w:val="1"/>
    <w:next w:val="1"/>
    <w:link w:val="81"/>
    <w:unhideWhenUsed/>
    <w:qFormat/>
    <w:uiPriority w:val="9"/>
    <w:pPr>
      <w:spacing w:line="360" w:lineRule="auto"/>
      <w:ind w:left="600" w:leftChars="600"/>
      <w:outlineLvl w:val="4"/>
    </w:pPr>
    <w:rPr>
      <w:rFonts w:ascii="Times New Roman" w:hAnsi="Times New Roman" w:eastAsia="Times New Roman" w:cs="Times New Roman"/>
      <w:sz w:val="24"/>
      <w:szCs w:val="24"/>
    </w:rPr>
  </w:style>
  <w:style w:type="paragraph" w:styleId="7">
    <w:name w:val="heading 6"/>
    <w:basedOn w:val="1"/>
    <w:next w:val="1"/>
    <w:link w:val="61"/>
    <w:unhideWhenUsed/>
    <w:qFormat/>
    <w:uiPriority w:val="0"/>
    <w:pPr>
      <w:spacing w:line="360" w:lineRule="auto"/>
      <w:ind w:left="978" w:leftChars="700" w:hanging="278"/>
      <w:outlineLvl w:val="5"/>
    </w:pPr>
    <w:rPr>
      <w:bCs/>
      <w:sz w:val="24"/>
      <w:szCs w:val="20"/>
    </w:rPr>
  </w:style>
  <w:style w:type="paragraph" w:styleId="8">
    <w:name w:val="heading 7"/>
    <w:basedOn w:val="1"/>
    <w:next w:val="1"/>
    <w:link w:val="62"/>
    <w:qFormat/>
    <w:uiPriority w:val="9"/>
    <w:pPr>
      <w:keepNext/>
      <w:keepLines/>
      <w:autoSpaceDE/>
      <w:autoSpaceDN/>
      <w:spacing w:before="240" w:after="64" w:line="317" w:lineRule="auto"/>
      <w:jc w:val="both"/>
      <w:outlineLvl w:val="6"/>
    </w:pPr>
    <w:rPr>
      <w:rFonts w:ascii="Calibri" w:hAnsi="Calibri" w:cs="Times New Roman"/>
      <w:b/>
      <w:bCs/>
      <w:kern w:val="2"/>
      <w:sz w:val="24"/>
      <w:szCs w:val="24"/>
      <w:lang w:eastAsia="zh-CN"/>
    </w:rPr>
  </w:style>
  <w:style w:type="paragraph" w:styleId="9">
    <w:name w:val="heading 8"/>
    <w:basedOn w:val="1"/>
    <w:next w:val="1"/>
    <w:link w:val="63"/>
    <w:qFormat/>
    <w:uiPriority w:val="9"/>
    <w:pPr>
      <w:keepNext/>
      <w:keepLines/>
      <w:autoSpaceDE/>
      <w:autoSpaceDN/>
      <w:spacing w:before="240" w:after="64" w:line="317" w:lineRule="auto"/>
      <w:jc w:val="both"/>
      <w:outlineLvl w:val="7"/>
    </w:pPr>
    <w:rPr>
      <w:rFonts w:ascii="Cambria" w:hAnsi="Cambria" w:cs="Times New Roman"/>
      <w:kern w:val="2"/>
      <w:sz w:val="24"/>
      <w:szCs w:val="24"/>
      <w:lang w:eastAsia="zh-CN"/>
    </w:rPr>
  </w:style>
  <w:style w:type="paragraph" w:styleId="10">
    <w:name w:val="heading 9"/>
    <w:basedOn w:val="1"/>
    <w:next w:val="1"/>
    <w:link w:val="64"/>
    <w:qFormat/>
    <w:uiPriority w:val="9"/>
    <w:pPr>
      <w:keepNext/>
      <w:keepLines/>
      <w:autoSpaceDE/>
      <w:autoSpaceDN/>
      <w:spacing w:before="240" w:after="64" w:line="317" w:lineRule="auto"/>
      <w:jc w:val="both"/>
      <w:outlineLvl w:val="8"/>
    </w:pPr>
    <w:rPr>
      <w:rFonts w:ascii="Cambria" w:hAnsi="Cambria" w:cs="Times New Roman"/>
      <w:kern w:val="2"/>
      <w:sz w:val="21"/>
      <w:szCs w:val="21"/>
      <w:lang w:eastAsia="zh-CN"/>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autoSpaceDE/>
      <w:autoSpaceDN/>
      <w:ind w:left="2520" w:leftChars="1200"/>
      <w:jc w:val="both"/>
    </w:pPr>
    <w:rPr>
      <w:rFonts w:ascii="Calibri" w:hAnsi="Calibri" w:cs="Times New Roman"/>
      <w:kern w:val="2"/>
      <w:sz w:val="21"/>
      <w:lang w:eastAsia="zh-CN"/>
    </w:rPr>
  </w:style>
  <w:style w:type="paragraph" w:styleId="12">
    <w:name w:val="Normal Indent"/>
    <w:basedOn w:val="1"/>
    <w:link w:val="133"/>
    <w:qFormat/>
    <w:uiPriority w:val="0"/>
    <w:pPr>
      <w:autoSpaceDE/>
      <w:autoSpaceDN/>
      <w:adjustRightInd w:val="0"/>
      <w:spacing w:line="360" w:lineRule="atLeast"/>
      <w:ind w:firstLine="482"/>
      <w:jc w:val="both"/>
      <w:textAlignment w:val="baseline"/>
    </w:pPr>
    <w:rPr>
      <w:rFonts w:ascii="Times New Roman" w:hAnsi="Times New Roman" w:cs="Times New Roman"/>
      <w:sz w:val="24"/>
      <w:szCs w:val="20"/>
      <w:lang w:eastAsia="zh-CN"/>
    </w:rPr>
  </w:style>
  <w:style w:type="paragraph" w:styleId="13">
    <w:name w:val="caption"/>
    <w:basedOn w:val="1"/>
    <w:next w:val="1"/>
    <w:qFormat/>
    <w:uiPriority w:val="35"/>
    <w:pPr>
      <w:autoSpaceDE/>
      <w:autoSpaceDN/>
      <w:jc w:val="both"/>
    </w:pPr>
    <w:rPr>
      <w:rFonts w:ascii="Cambria" w:hAnsi="Cambria" w:eastAsia="黑体" w:cs="Times New Roman"/>
      <w:kern w:val="2"/>
      <w:sz w:val="20"/>
      <w:szCs w:val="20"/>
      <w:lang w:eastAsia="zh-CN"/>
    </w:rPr>
  </w:style>
  <w:style w:type="paragraph" w:styleId="14">
    <w:name w:val="Document Map"/>
    <w:basedOn w:val="1"/>
    <w:link w:val="78"/>
    <w:qFormat/>
    <w:uiPriority w:val="99"/>
    <w:pPr>
      <w:shd w:val="clear" w:color="auto" w:fill="000080"/>
      <w:autoSpaceDE/>
      <w:autoSpaceDN/>
      <w:jc w:val="both"/>
    </w:pPr>
    <w:rPr>
      <w:rFonts w:ascii="Times New Roman" w:hAnsi="Times New Roman" w:eastAsiaTheme="minorEastAsia" w:cstheme="minorBidi"/>
      <w:szCs w:val="24"/>
      <w:shd w:val="clear" w:color="auto" w:fill="000080"/>
    </w:rPr>
  </w:style>
  <w:style w:type="paragraph" w:styleId="15">
    <w:name w:val="annotation text"/>
    <w:basedOn w:val="1"/>
    <w:link w:val="97"/>
    <w:unhideWhenUsed/>
    <w:qFormat/>
    <w:uiPriority w:val="99"/>
  </w:style>
  <w:style w:type="paragraph" w:styleId="16">
    <w:name w:val="Body Text 3"/>
    <w:basedOn w:val="1"/>
    <w:link w:val="136"/>
    <w:semiHidden/>
    <w:unhideWhenUsed/>
    <w:qFormat/>
    <w:uiPriority w:val="99"/>
    <w:pPr>
      <w:widowControl/>
      <w:shd w:val="pct10" w:color="auto" w:fill="FFFFFF"/>
      <w:adjustRightInd w:val="0"/>
      <w:spacing w:line="360" w:lineRule="auto"/>
      <w:jc w:val="both"/>
    </w:pPr>
    <w:rPr>
      <w:rFonts w:ascii="Times New Roman" w:hAnsi="Times New Roman" w:cs="Times New Roman"/>
      <w:kern w:val="2"/>
      <w:sz w:val="16"/>
      <w:szCs w:val="16"/>
      <w:lang w:eastAsia="zh-CN"/>
    </w:rPr>
  </w:style>
  <w:style w:type="paragraph" w:styleId="17">
    <w:name w:val="Body Text"/>
    <w:basedOn w:val="1"/>
    <w:link w:val="54"/>
    <w:qFormat/>
    <w:uiPriority w:val="99"/>
    <w:rPr>
      <w:sz w:val="20"/>
      <w:szCs w:val="20"/>
    </w:rPr>
  </w:style>
  <w:style w:type="paragraph" w:styleId="18">
    <w:name w:val="Body Text Indent"/>
    <w:basedOn w:val="1"/>
    <w:link w:val="134"/>
    <w:semiHidden/>
    <w:unhideWhenUsed/>
    <w:qFormat/>
    <w:uiPriority w:val="99"/>
    <w:pPr>
      <w:autoSpaceDE/>
      <w:autoSpaceDN/>
      <w:spacing w:line="360" w:lineRule="auto"/>
      <w:ind w:left="435" w:leftChars="207"/>
      <w:jc w:val="both"/>
    </w:pPr>
    <w:rPr>
      <w:rFonts w:ascii="Times New Roman" w:hAnsi="Times New Roman" w:cs="Times New Roman"/>
      <w:kern w:val="2"/>
      <w:sz w:val="21"/>
      <w:szCs w:val="24"/>
      <w:lang w:eastAsia="zh-CN"/>
    </w:rPr>
  </w:style>
  <w:style w:type="paragraph" w:styleId="19">
    <w:name w:val="Block Text"/>
    <w:basedOn w:val="1"/>
    <w:semiHidden/>
    <w:unhideWhenUsed/>
    <w:qFormat/>
    <w:uiPriority w:val="99"/>
    <w:pPr>
      <w:tabs>
        <w:tab w:val="left" w:pos="-540"/>
      </w:tabs>
      <w:autoSpaceDE/>
      <w:autoSpaceDN/>
      <w:spacing w:line="420" w:lineRule="exact"/>
      <w:ind w:left="-359" w:leftChars="-171" w:right="-617" w:rightChars="-294" w:firstLine="538" w:firstLineChars="224"/>
      <w:jc w:val="both"/>
    </w:pPr>
    <w:rPr>
      <w:rFonts w:ascii="Times New Roman" w:hAnsi="Times New Roman" w:cs="Times New Roman"/>
      <w:kern w:val="2"/>
      <w:sz w:val="24"/>
      <w:szCs w:val="24"/>
      <w:lang w:eastAsia="zh-CN"/>
    </w:rPr>
  </w:style>
  <w:style w:type="paragraph" w:styleId="20">
    <w:name w:val="index 4"/>
    <w:basedOn w:val="1"/>
    <w:next w:val="1"/>
    <w:qFormat/>
    <w:uiPriority w:val="99"/>
    <w:pPr>
      <w:autoSpaceDE/>
      <w:autoSpaceDN/>
      <w:ind w:left="600" w:leftChars="600"/>
      <w:jc w:val="both"/>
    </w:pPr>
    <w:rPr>
      <w:rFonts w:ascii="Times New Roman" w:hAnsi="Times New Roman" w:cs="Times New Roman"/>
      <w:kern w:val="2"/>
      <w:sz w:val="21"/>
      <w:szCs w:val="24"/>
      <w:lang w:eastAsia="zh-CN"/>
    </w:rPr>
  </w:style>
  <w:style w:type="paragraph" w:styleId="21">
    <w:name w:val="toc 5"/>
    <w:basedOn w:val="1"/>
    <w:next w:val="1"/>
    <w:qFormat/>
    <w:uiPriority w:val="39"/>
    <w:pPr>
      <w:tabs>
        <w:tab w:val="right" w:leader="dot" w:pos="8296"/>
      </w:tabs>
      <w:autoSpaceDE/>
      <w:autoSpaceDN/>
      <w:ind w:left="1050" w:leftChars="500"/>
      <w:jc w:val="both"/>
    </w:pPr>
    <w:rPr>
      <w:rFonts w:ascii="Calibri" w:hAnsi="Calibri" w:cs="Times New Roman"/>
      <w:kern w:val="2"/>
      <w:sz w:val="21"/>
      <w:lang w:eastAsia="zh-CN"/>
    </w:rPr>
  </w:style>
  <w:style w:type="paragraph" w:styleId="22">
    <w:name w:val="toc 3"/>
    <w:basedOn w:val="1"/>
    <w:next w:val="1"/>
    <w:qFormat/>
    <w:uiPriority w:val="39"/>
    <w:pPr>
      <w:autoSpaceDE/>
      <w:autoSpaceDN/>
      <w:ind w:left="840" w:leftChars="400"/>
      <w:jc w:val="both"/>
    </w:pPr>
    <w:rPr>
      <w:rFonts w:ascii="Calibri" w:hAnsi="Calibri" w:cs="Times New Roman"/>
      <w:kern w:val="2"/>
      <w:sz w:val="21"/>
      <w:lang w:eastAsia="zh-CN"/>
    </w:rPr>
  </w:style>
  <w:style w:type="paragraph" w:styleId="23">
    <w:name w:val="Plain Text"/>
    <w:basedOn w:val="1"/>
    <w:link w:val="130"/>
    <w:qFormat/>
    <w:uiPriority w:val="0"/>
    <w:pPr>
      <w:autoSpaceDE/>
      <w:autoSpaceDN/>
      <w:jc w:val="both"/>
    </w:pPr>
    <w:rPr>
      <w:rFonts w:ascii="Courier New" w:hAnsi="Courier New" w:cs="Times New Roman"/>
      <w:kern w:val="2"/>
      <w:sz w:val="21"/>
      <w:szCs w:val="20"/>
      <w:lang w:eastAsia="zh-CN"/>
    </w:rPr>
  </w:style>
  <w:style w:type="paragraph" w:styleId="24">
    <w:name w:val="toc 8"/>
    <w:basedOn w:val="1"/>
    <w:next w:val="1"/>
    <w:qFormat/>
    <w:uiPriority w:val="39"/>
    <w:pPr>
      <w:autoSpaceDE/>
      <w:autoSpaceDN/>
      <w:ind w:left="2940" w:leftChars="1400"/>
      <w:jc w:val="both"/>
    </w:pPr>
    <w:rPr>
      <w:rFonts w:ascii="Calibri" w:hAnsi="Calibri" w:cs="Times New Roman"/>
      <w:kern w:val="2"/>
      <w:sz w:val="21"/>
      <w:lang w:eastAsia="zh-CN"/>
    </w:rPr>
  </w:style>
  <w:style w:type="paragraph" w:styleId="25">
    <w:name w:val="Date"/>
    <w:basedOn w:val="1"/>
    <w:next w:val="1"/>
    <w:link w:val="74"/>
    <w:qFormat/>
    <w:uiPriority w:val="99"/>
    <w:pPr>
      <w:autoSpaceDE/>
      <w:autoSpaceDN/>
      <w:ind w:left="100" w:leftChars="2500"/>
      <w:jc w:val="both"/>
    </w:pPr>
    <w:rPr>
      <w:rFonts w:hAnsi="Times New Roman" w:eastAsiaTheme="minorEastAsia" w:cstheme="minorBidi"/>
      <w:sz w:val="28"/>
    </w:rPr>
  </w:style>
  <w:style w:type="paragraph" w:styleId="26">
    <w:name w:val="Body Text Indent 2"/>
    <w:basedOn w:val="1"/>
    <w:link w:val="137"/>
    <w:semiHidden/>
    <w:unhideWhenUsed/>
    <w:qFormat/>
    <w:uiPriority w:val="99"/>
    <w:pPr>
      <w:autoSpaceDE/>
      <w:autoSpaceDN/>
      <w:spacing w:line="360" w:lineRule="auto"/>
      <w:ind w:firstLine="600"/>
      <w:jc w:val="both"/>
    </w:pPr>
    <w:rPr>
      <w:rFonts w:ascii="Times New Roman" w:hAnsi="Times New Roman" w:cs="Times New Roman"/>
      <w:kern w:val="2"/>
      <w:sz w:val="21"/>
      <w:szCs w:val="24"/>
      <w:lang w:eastAsia="zh-CN"/>
    </w:rPr>
  </w:style>
  <w:style w:type="paragraph" w:styleId="27">
    <w:name w:val="Balloon Text"/>
    <w:basedOn w:val="1"/>
    <w:link w:val="83"/>
    <w:qFormat/>
    <w:uiPriority w:val="99"/>
    <w:pPr>
      <w:autoSpaceDE/>
      <w:autoSpaceDN/>
      <w:jc w:val="both"/>
    </w:pPr>
    <w:rPr>
      <w:rFonts w:hAnsi="Times New Roman" w:eastAsiaTheme="minorEastAsia" w:cstheme="minorBidi"/>
      <w:sz w:val="18"/>
      <w:szCs w:val="18"/>
    </w:rPr>
  </w:style>
  <w:style w:type="paragraph" w:styleId="28">
    <w:name w:val="footer"/>
    <w:basedOn w:val="1"/>
    <w:link w:val="56"/>
    <w:unhideWhenUsed/>
    <w:qFormat/>
    <w:uiPriority w:val="99"/>
    <w:pPr>
      <w:tabs>
        <w:tab w:val="center" w:pos="4153"/>
        <w:tab w:val="right" w:pos="8306"/>
      </w:tabs>
      <w:snapToGrid w:val="0"/>
    </w:pPr>
    <w:rPr>
      <w:sz w:val="18"/>
      <w:szCs w:val="18"/>
    </w:rPr>
  </w:style>
  <w:style w:type="paragraph" w:styleId="29">
    <w:name w:val="header"/>
    <w:basedOn w:val="1"/>
    <w:link w:val="55"/>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right" w:leader="dot" w:pos="8296"/>
      </w:tabs>
      <w:autoSpaceDE/>
      <w:autoSpaceDN/>
      <w:jc w:val="both"/>
    </w:pPr>
    <w:rPr>
      <w:rFonts w:hAnsi="Times New Roman" w:eastAsia="楷体_GB2312" w:cs="TimesNewRomanPSMT"/>
      <w:b/>
      <w:sz w:val="28"/>
      <w:szCs w:val="20"/>
      <w:lang w:eastAsia="zh-CN"/>
    </w:rPr>
  </w:style>
  <w:style w:type="paragraph" w:styleId="31">
    <w:name w:val="toc 4"/>
    <w:basedOn w:val="1"/>
    <w:next w:val="1"/>
    <w:qFormat/>
    <w:uiPriority w:val="39"/>
    <w:pPr>
      <w:tabs>
        <w:tab w:val="left" w:pos="1890"/>
        <w:tab w:val="right" w:leader="dot" w:pos="8296"/>
      </w:tabs>
      <w:autoSpaceDE/>
      <w:autoSpaceDN/>
      <w:ind w:left="630" w:leftChars="300"/>
      <w:jc w:val="both"/>
    </w:pPr>
    <w:rPr>
      <w:rFonts w:ascii="Calibri" w:hAnsi="Calibri" w:cs="Times New Roman"/>
      <w:kern w:val="2"/>
      <w:sz w:val="21"/>
      <w:lang w:eastAsia="zh-CN"/>
    </w:rPr>
  </w:style>
  <w:style w:type="paragraph" w:styleId="32">
    <w:name w:val="Subtitle"/>
    <w:basedOn w:val="1"/>
    <w:next w:val="1"/>
    <w:link w:val="92"/>
    <w:qFormat/>
    <w:uiPriority w:val="11"/>
    <w:pPr>
      <w:autoSpaceDE/>
      <w:autoSpaceDN/>
      <w:spacing w:before="240" w:after="60" w:line="312" w:lineRule="auto"/>
      <w:jc w:val="center"/>
      <w:outlineLvl w:val="1"/>
    </w:pPr>
    <w:rPr>
      <w:rFonts w:ascii="Cambria" w:hAnsi="Cambria" w:cs="Times New Roman" w:eastAsiaTheme="minorEastAsia"/>
      <w:b/>
      <w:bCs/>
      <w:kern w:val="28"/>
      <w:sz w:val="32"/>
      <w:szCs w:val="32"/>
    </w:rPr>
  </w:style>
  <w:style w:type="paragraph" w:styleId="33">
    <w:name w:val="toc 6"/>
    <w:basedOn w:val="1"/>
    <w:next w:val="1"/>
    <w:qFormat/>
    <w:uiPriority w:val="39"/>
    <w:pPr>
      <w:autoSpaceDE/>
      <w:autoSpaceDN/>
      <w:ind w:left="2100" w:leftChars="1000"/>
      <w:jc w:val="both"/>
    </w:pPr>
    <w:rPr>
      <w:rFonts w:ascii="Calibri" w:hAnsi="Calibri" w:cs="Times New Roman"/>
      <w:kern w:val="2"/>
      <w:sz w:val="21"/>
      <w:lang w:eastAsia="zh-CN"/>
    </w:rPr>
  </w:style>
  <w:style w:type="paragraph" w:styleId="34">
    <w:name w:val="Body Text Indent 3"/>
    <w:basedOn w:val="1"/>
    <w:link w:val="138"/>
    <w:semiHidden/>
    <w:unhideWhenUsed/>
    <w:qFormat/>
    <w:uiPriority w:val="99"/>
    <w:pPr>
      <w:autoSpaceDE/>
      <w:autoSpaceDN/>
      <w:spacing w:after="120"/>
      <w:ind w:left="420" w:leftChars="200"/>
      <w:jc w:val="both"/>
    </w:pPr>
    <w:rPr>
      <w:rFonts w:ascii="Times New Roman" w:hAnsi="Times New Roman" w:cs="Times New Roman"/>
      <w:kern w:val="2"/>
      <w:sz w:val="16"/>
      <w:szCs w:val="16"/>
      <w:lang w:eastAsia="zh-CN"/>
    </w:rPr>
  </w:style>
  <w:style w:type="paragraph" w:styleId="35">
    <w:name w:val="toc 2"/>
    <w:basedOn w:val="1"/>
    <w:next w:val="1"/>
    <w:qFormat/>
    <w:uiPriority w:val="39"/>
    <w:pPr>
      <w:autoSpaceDE/>
      <w:autoSpaceDN/>
      <w:ind w:left="420" w:leftChars="200"/>
      <w:jc w:val="both"/>
    </w:pPr>
    <w:rPr>
      <w:rFonts w:hAnsi="Times New Roman" w:cs="Times New Roman"/>
      <w:b/>
      <w:kern w:val="2"/>
      <w:sz w:val="28"/>
      <w:szCs w:val="20"/>
      <w:lang w:eastAsia="zh-CN"/>
    </w:rPr>
  </w:style>
  <w:style w:type="paragraph" w:styleId="36">
    <w:name w:val="toc 9"/>
    <w:basedOn w:val="1"/>
    <w:next w:val="1"/>
    <w:qFormat/>
    <w:uiPriority w:val="39"/>
    <w:pPr>
      <w:autoSpaceDE/>
      <w:autoSpaceDN/>
      <w:ind w:left="3360" w:leftChars="1600"/>
      <w:jc w:val="both"/>
    </w:pPr>
    <w:rPr>
      <w:rFonts w:ascii="Calibri" w:hAnsi="Calibri" w:cs="Times New Roman"/>
      <w:kern w:val="2"/>
      <w:sz w:val="21"/>
      <w:lang w:eastAsia="zh-CN"/>
    </w:rPr>
  </w:style>
  <w:style w:type="paragraph" w:styleId="37">
    <w:name w:val="Body Text 2"/>
    <w:basedOn w:val="1"/>
    <w:link w:val="135"/>
    <w:semiHidden/>
    <w:unhideWhenUsed/>
    <w:qFormat/>
    <w:uiPriority w:val="99"/>
    <w:pPr>
      <w:autoSpaceDE/>
      <w:autoSpaceDN/>
      <w:adjustRightInd w:val="0"/>
      <w:spacing w:line="400" w:lineRule="exact"/>
      <w:outlineLvl w:val="0"/>
    </w:pPr>
    <w:rPr>
      <w:rFonts w:ascii="Times New Roman" w:hAnsi="Times New Roman" w:cs="Times New Roman"/>
      <w:kern w:val="2"/>
      <w:sz w:val="21"/>
      <w:szCs w:val="24"/>
      <w:lang w:eastAsia="zh-CN"/>
    </w:rPr>
  </w:style>
  <w:style w:type="paragraph" w:styleId="38">
    <w:name w:val="HTML Preformatted"/>
    <w:basedOn w:val="1"/>
    <w:link w:val="13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4"/>
      <w:lang w:eastAsia="zh-CN"/>
    </w:rPr>
  </w:style>
  <w:style w:type="paragraph" w:styleId="39">
    <w:name w:val="Normal (Web)"/>
    <w:basedOn w:val="1"/>
    <w:qFormat/>
    <w:uiPriority w:val="99"/>
    <w:pPr>
      <w:widowControl/>
      <w:autoSpaceDE/>
      <w:autoSpaceDN/>
      <w:spacing w:before="100" w:beforeAutospacing="1" w:after="100" w:afterAutospacing="1" w:line="320" w:lineRule="atLeast"/>
    </w:pPr>
    <w:rPr>
      <w:rFonts w:cs="Times New Roman"/>
      <w:sz w:val="18"/>
      <w:szCs w:val="18"/>
      <w:lang w:eastAsia="zh-CN"/>
    </w:rPr>
  </w:style>
  <w:style w:type="paragraph" w:styleId="40">
    <w:name w:val="Title"/>
    <w:basedOn w:val="1"/>
    <w:next w:val="1"/>
    <w:link w:val="90"/>
    <w:qFormat/>
    <w:uiPriority w:val="10"/>
    <w:pPr>
      <w:autoSpaceDE/>
      <w:autoSpaceDN/>
      <w:spacing w:before="240" w:after="60"/>
      <w:jc w:val="center"/>
      <w:outlineLvl w:val="0"/>
    </w:pPr>
    <w:rPr>
      <w:rFonts w:ascii="Cambria" w:hAnsi="Cambria" w:cs="Times New Roman" w:eastAsiaTheme="minorEastAsia"/>
      <w:b/>
      <w:bCs/>
      <w:kern w:val="2"/>
      <w:sz w:val="32"/>
      <w:szCs w:val="32"/>
    </w:rPr>
  </w:style>
  <w:style w:type="paragraph" w:styleId="41">
    <w:name w:val="annotation subject"/>
    <w:basedOn w:val="15"/>
    <w:next w:val="15"/>
    <w:link w:val="84"/>
    <w:qFormat/>
    <w:uiPriority w:val="99"/>
    <w:pPr>
      <w:autoSpaceDE/>
      <w:autoSpaceDN/>
    </w:pPr>
    <w:rPr>
      <w:rFonts w:hAnsi="Times New Roman" w:eastAsiaTheme="minorEastAsia" w:cstheme="minorBidi"/>
      <w:b/>
      <w:bCs/>
      <w:sz w:val="28"/>
    </w:rPr>
  </w:style>
  <w:style w:type="table" w:styleId="43">
    <w:name w:val="Table Grid"/>
    <w:basedOn w:val="4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22"/>
    <w:rPr>
      <w:b/>
      <w:bCs/>
    </w:rPr>
  </w:style>
  <w:style w:type="character" w:styleId="46">
    <w:name w:val="page number"/>
    <w:qFormat/>
    <w:uiPriority w:val="99"/>
    <w:rPr>
      <w:rFonts w:cs="Times New Roman"/>
    </w:rPr>
  </w:style>
  <w:style w:type="character" w:styleId="47">
    <w:name w:val="FollowedHyperlink"/>
    <w:basedOn w:val="44"/>
    <w:semiHidden/>
    <w:unhideWhenUsed/>
    <w:qFormat/>
    <w:uiPriority w:val="99"/>
    <w:rPr>
      <w:color w:val="800080" w:themeColor="followedHyperlink"/>
      <w:u w:val="single"/>
    </w:rPr>
  </w:style>
  <w:style w:type="character" w:styleId="48">
    <w:name w:val="Emphasis"/>
    <w:qFormat/>
    <w:uiPriority w:val="20"/>
    <w:rPr>
      <w:i/>
      <w:iCs/>
    </w:rPr>
  </w:style>
  <w:style w:type="character" w:styleId="49">
    <w:name w:val="Hyperlink"/>
    <w:basedOn w:val="44"/>
    <w:unhideWhenUsed/>
    <w:qFormat/>
    <w:uiPriority w:val="99"/>
    <w:rPr>
      <w:color w:val="0000FF" w:themeColor="hyperlink"/>
      <w:u w:val="single"/>
    </w:rPr>
  </w:style>
  <w:style w:type="character" w:styleId="50">
    <w:name w:val="annotation reference"/>
    <w:qFormat/>
    <w:uiPriority w:val="99"/>
    <w:rPr>
      <w:rFonts w:cs="Times New Roman"/>
      <w:sz w:val="21"/>
      <w:szCs w:val="21"/>
    </w:rPr>
  </w:style>
  <w:style w:type="table" w:customStyle="1" w:styleId="51">
    <w:name w:val="Table Normal"/>
    <w:semiHidden/>
    <w:unhideWhenUsed/>
    <w:qFormat/>
    <w:uiPriority w:val="2"/>
    <w:tblPr>
      <w:tblCellMar>
        <w:top w:w="0" w:type="dxa"/>
        <w:left w:w="0" w:type="dxa"/>
        <w:bottom w:w="0" w:type="dxa"/>
        <w:right w:w="0" w:type="dxa"/>
      </w:tblCellMar>
    </w:tblPr>
  </w:style>
  <w:style w:type="paragraph" w:styleId="52">
    <w:name w:val="List Paragraph"/>
    <w:basedOn w:val="1"/>
    <w:qFormat/>
    <w:uiPriority w:val="0"/>
    <w:pPr>
      <w:ind w:left="390" w:hanging="276"/>
    </w:pPr>
  </w:style>
  <w:style w:type="paragraph" w:customStyle="1" w:styleId="53">
    <w:name w:val="Table Paragraph"/>
    <w:basedOn w:val="1"/>
    <w:qFormat/>
    <w:uiPriority w:val="1"/>
  </w:style>
  <w:style w:type="character" w:customStyle="1" w:styleId="54">
    <w:name w:val="正文文本 Char2"/>
    <w:basedOn w:val="44"/>
    <w:link w:val="17"/>
    <w:qFormat/>
    <w:uiPriority w:val="99"/>
    <w:rPr>
      <w:rFonts w:ascii="宋体" w:hAnsi="宋体" w:eastAsia="宋体" w:cs="宋体"/>
      <w:sz w:val="20"/>
      <w:szCs w:val="20"/>
    </w:rPr>
  </w:style>
  <w:style w:type="character" w:customStyle="1" w:styleId="55">
    <w:name w:val="页眉 Char1"/>
    <w:basedOn w:val="44"/>
    <w:link w:val="29"/>
    <w:qFormat/>
    <w:uiPriority w:val="99"/>
    <w:rPr>
      <w:rFonts w:ascii="宋体" w:hAnsi="宋体" w:eastAsia="宋体" w:cs="宋体"/>
      <w:sz w:val="18"/>
      <w:szCs w:val="18"/>
    </w:rPr>
  </w:style>
  <w:style w:type="character" w:customStyle="1" w:styleId="56">
    <w:name w:val="页脚 Char1"/>
    <w:basedOn w:val="44"/>
    <w:link w:val="28"/>
    <w:qFormat/>
    <w:uiPriority w:val="99"/>
    <w:rPr>
      <w:rFonts w:ascii="宋体" w:hAnsi="宋体" w:eastAsia="宋体" w:cs="宋体"/>
      <w:sz w:val="18"/>
      <w:szCs w:val="18"/>
    </w:rPr>
  </w:style>
  <w:style w:type="character" w:customStyle="1" w:styleId="57">
    <w:name w:val="标题 3 Char"/>
    <w:basedOn w:val="44"/>
    <w:link w:val="4"/>
    <w:qFormat/>
    <w:uiPriority w:val="9"/>
    <w:rPr>
      <w:rFonts w:ascii="宋体" w:hAnsi="宋体" w:eastAsia="宋体" w:cs="宋体"/>
      <w:sz w:val="34"/>
      <w:szCs w:val="34"/>
    </w:rPr>
  </w:style>
  <w:style w:type="character" w:customStyle="1" w:styleId="58">
    <w:name w:val="标题 2 Char"/>
    <w:basedOn w:val="44"/>
    <w:link w:val="3"/>
    <w:qFormat/>
    <w:uiPriority w:val="9"/>
    <w:rPr>
      <w:rFonts w:ascii="宋体" w:hAnsi="宋体" w:eastAsia="宋体" w:cs="宋体"/>
      <w:sz w:val="40"/>
      <w:szCs w:val="40"/>
    </w:rPr>
  </w:style>
  <w:style w:type="paragraph" w:customStyle="1" w:styleId="59">
    <w:name w:val="正文1"/>
    <w:basedOn w:val="1"/>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cs="Times New Roman"/>
      <w:sz w:val="21"/>
      <w:szCs w:val="21"/>
      <w:lang w:eastAsia="zh-CN"/>
    </w:rPr>
  </w:style>
  <w:style w:type="character" w:customStyle="1" w:styleId="60">
    <w:name w:val="标题 4 Char"/>
    <w:basedOn w:val="44"/>
    <w:link w:val="5"/>
    <w:qFormat/>
    <w:uiPriority w:val="9"/>
    <w:rPr>
      <w:rFonts w:ascii="宋体" w:hAnsi="宋体" w:eastAsia="宋体" w:cs="宋体"/>
      <w:sz w:val="24"/>
      <w:szCs w:val="30"/>
    </w:rPr>
  </w:style>
  <w:style w:type="character" w:customStyle="1" w:styleId="61">
    <w:name w:val="标题 6 Char"/>
    <w:basedOn w:val="44"/>
    <w:link w:val="7"/>
    <w:qFormat/>
    <w:uiPriority w:val="9"/>
    <w:rPr>
      <w:rFonts w:ascii="宋体" w:hAnsi="宋体" w:eastAsia="宋体" w:cs="宋体"/>
      <w:bCs/>
      <w:sz w:val="24"/>
      <w:szCs w:val="20"/>
    </w:rPr>
  </w:style>
  <w:style w:type="character" w:customStyle="1" w:styleId="62">
    <w:name w:val="标题 7 Char"/>
    <w:basedOn w:val="44"/>
    <w:link w:val="8"/>
    <w:qFormat/>
    <w:uiPriority w:val="9"/>
    <w:rPr>
      <w:rFonts w:ascii="Calibri" w:hAnsi="Calibri" w:eastAsia="宋体" w:cs="Times New Roman"/>
      <w:b/>
      <w:bCs/>
      <w:kern w:val="2"/>
      <w:sz w:val="24"/>
      <w:szCs w:val="24"/>
      <w:lang w:eastAsia="zh-CN"/>
    </w:rPr>
  </w:style>
  <w:style w:type="character" w:customStyle="1" w:styleId="63">
    <w:name w:val="标题 8 Char"/>
    <w:basedOn w:val="44"/>
    <w:link w:val="9"/>
    <w:qFormat/>
    <w:uiPriority w:val="9"/>
    <w:rPr>
      <w:rFonts w:ascii="Cambria" w:hAnsi="Cambria" w:eastAsia="宋体" w:cs="Times New Roman"/>
      <w:kern w:val="2"/>
      <w:sz w:val="24"/>
      <w:szCs w:val="24"/>
      <w:lang w:eastAsia="zh-CN"/>
    </w:rPr>
  </w:style>
  <w:style w:type="character" w:customStyle="1" w:styleId="64">
    <w:name w:val="标题 9 Char"/>
    <w:basedOn w:val="44"/>
    <w:link w:val="10"/>
    <w:qFormat/>
    <w:uiPriority w:val="9"/>
    <w:rPr>
      <w:rFonts w:ascii="Cambria" w:hAnsi="Cambria" w:eastAsia="宋体" w:cs="Times New Roman"/>
      <w:kern w:val="2"/>
      <w:sz w:val="21"/>
      <w:szCs w:val="21"/>
      <w:lang w:eastAsia="zh-CN"/>
    </w:rPr>
  </w:style>
  <w:style w:type="character" w:customStyle="1" w:styleId="65">
    <w:name w:val="正文文本 Char1"/>
    <w:qFormat/>
    <w:uiPriority w:val="0"/>
    <w:rPr>
      <w:kern w:val="2"/>
      <w:sz w:val="21"/>
      <w:szCs w:val="22"/>
    </w:rPr>
  </w:style>
  <w:style w:type="character" w:customStyle="1" w:styleId="66">
    <w:name w:val="明显引用 Char"/>
    <w:link w:val="67"/>
    <w:qFormat/>
    <w:uiPriority w:val="0"/>
    <w:rPr>
      <w:b/>
      <w:bCs/>
      <w:i/>
      <w:iCs/>
      <w:color w:val="4F81BD"/>
      <w:kern w:val="2"/>
      <w:sz w:val="21"/>
    </w:rPr>
  </w:style>
  <w:style w:type="paragraph" w:styleId="67">
    <w:name w:val="Intense Quote"/>
    <w:basedOn w:val="1"/>
    <w:next w:val="1"/>
    <w:link w:val="66"/>
    <w:qFormat/>
    <w:uiPriority w:val="0"/>
    <w:pPr>
      <w:pBdr>
        <w:bottom w:val="single" w:color="4F81BD" w:sz="4" w:space="4"/>
      </w:pBdr>
      <w:autoSpaceDE/>
      <w:autoSpaceDN/>
      <w:spacing w:before="200" w:after="280"/>
      <w:ind w:left="936" w:right="936"/>
      <w:jc w:val="both"/>
    </w:pPr>
    <w:rPr>
      <w:rFonts w:asciiTheme="minorHAnsi" w:hAnsiTheme="minorHAnsi" w:eastAsiaTheme="minorEastAsia" w:cstheme="minorBidi"/>
      <w:b/>
      <w:bCs/>
      <w:i/>
      <w:iCs/>
      <w:color w:val="4F81BD"/>
      <w:kern w:val="2"/>
      <w:sz w:val="21"/>
    </w:rPr>
  </w:style>
  <w:style w:type="character" w:customStyle="1" w:styleId="68">
    <w:name w:val="不明显强调1"/>
    <w:qFormat/>
    <w:uiPriority w:val="0"/>
    <w:rPr>
      <w:i/>
      <w:iCs/>
      <w:color w:val="808080"/>
    </w:rPr>
  </w:style>
  <w:style w:type="character" w:customStyle="1" w:styleId="69">
    <w:name w:val="标题4 Char Char"/>
    <w:link w:val="70"/>
    <w:qFormat/>
    <w:uiPriority w:val="0"/>
    <w:rPr>
      <w:rFonts w:ascii="Arial" w:hAnsi="Arial"/>
      <w:b/>
      <w:bCs/>
      <w:sz w:val="24"/>
      <w:szCs w:val="32"/>
    </w:rPr>
  </w:style>
  <w:style w:type="paragraph" w:customStyle="1" w:styleId="70">
    <w:name w:val="标题4"/>
    <w:basedOn w:val="3"/>
    <w:next w:val="20"/>
    <w:link w:val="69"/>
    <w:qFormat/>
    <w:uiPriority w:val="0"/>
    <w:pPr>
      <w:keepNext/>
      <w:keepLines/>
      <w:autoSpaceDE/>
      <w:autoSpaceDN/>
      <w:spacing w:before="260" w:after="260" w:line="413" w:lineRule="auto"/>
      <w:jc w:val="both"/>
    </w:pPr>
    <w:rPr>
      <w:rFonts w:ascii="Arial" w:hAnsi="Arial" w:eastAsiaTheme="minorEastAsia" w:cstheme="minorBidi"/>
      <w:b/>
      <w:bCs/>
      <w:sz w:val="24"/>
      <w:szCs w:val="32"/>
    </w:rPr>
  </w:style>
  <w:style w:type="character" w:customStyle="1" w:styleId="71">
    <w:name w:val="标题 1 Char"/>
    <w:link w:val="2"/>
    <w:qFormat/>
    <w:uiPriority w:val="9"/>
    <w:rPr>
      <w:rFonts w:ascii="宋体" w:hAnsi="宋体" w:eastAsia="宋体" w:cs="宋体"/>
      <w:sz w:val="60"/>
      <w:szCs w:val="60"/>
    </w:rPr>
  </w:style>
  <w:style w:type="character" w:customStyle="1" w:styleId="72">
    <w:name w:val="标题5 Char Char"/>
    <w:link w:val="73"/>
    <w:qFormat/>
    <w:uiPriority w:val="0"/>
    <w:rPr>
      <w:rFonts w:ascii="Arial" w:hAnsi="Arial"/>
      <w:b/>
      <w:bCs/>
      <w:sz w:val="24"/>
      <w:szCs w:val="32"/>
    </w:rPr>
  </w:style>
  <w:style w:type="paragraph" w:customStyle="1" w:styleId="73">
    <w:name w:val="标题5"/>
    <w:basedOn w:val="4"/>
    <w:link w:val="72"/>
    <w:qFormat/>
    <w:uiPriority w:val="0"/>
    <w:pPr>
      <w:keepNext/>
      <w:keepLines/>
      <w:autoSpaceDE/>
      <w:autoSpaceDN/>
      <w:spacing w:before="260" w:after="260" w:line="413" w:lineRule="auto"/>
      <w:ind w:left="0"/>
      <w:jc w:val="both"/>
    </w:pPr>
    <w:rPr>
      <w:rFonts w:ascii="Arial" w:hAnsi="Arial" w:eastAsiaTheme="minorEastAsia" w:cstheme="minorBidi"/>
      <w:b/>
      <w:bCs/>
      <w:sz w:val="24"/>
      <w:szCs w:val="32"/>
    </w:rPr>
  </w:style>
  <w:style w:type="character" w:customStyle="1" w:styleId="74">
    <w:name w:val="日期 Char2"/>
    <w:link w:val="25"/>
    <w:qFormat/>
    <w:uiPriority w:val="99"/>
    <w:rPr>
      <w:rFonts w:ascii="宋体" w:hAnsi="Times New Roman"/>
      <w:sz w:val="28"/>
    </w:rPr>
  </w:style>
  <w:style w:type="character" w:customStyle="1" w:styleId="75">
    <w:name w:val="明显参考1"/>
    <w:qFormat/>
    <w:uiPriority w:val="0"/>
    <w:rPr>
      <w:b/>
      <w:bCs/>
      <w:smallCaps/>
      <w:color w:val="C0504D"/>
      <w:spacing w:val="5"/>
      <w:u w:val="single"/>
    </w:rPr>
  </w:style>
  <w:style w:type="character" w:customStyle="1" w:styleId="76">
    <w:name w:val="书籍标题1"/>
    <w:qFormat/>
    <w:uiPriority w:val="0"/>
    <w:rPr>
      <w:b/>
      <w:bCs/>
      <w:smallCaps/>
      <w:spacing w:val="5"/>
    </w:rPr>
  </w:style>
  <w:style w:type="character" w:customStyle="1" w:styleId="77">
    <w:name w:val="批注框文本 Char1"/>
    <w:qFormat/>
    <w:uiPriority w:val="0"/>
    <w:rPr>
      <w:kern w:val="2"/>
      <w:sz w:val="18"/>
      <w:szCs w:val="18"/>
    </w:rPr>
  </w:style>
  <w:style w:type="character" w:customStyle="1" w:styleId="78">
    <w:name w:val="文档结构图 Char2"/>
    <w:link w:val="14"/>
    <w:qFormat/>
    <w:uiPriority w:val="99"/>
    <w:rPr>
      <w:rFonts w:ascii="Times New Roman" w:hAnsi="Times New Roman"/>
      <w:szCs w:val="24"/>
      <w:shd w:val="clear" w:color="auto" w:fill="000080"/>
    </w:rPr>
  </w:style>
  <w:style w:type="character" w:customStyle="1" w:styleId="79">
    <w:name w:val="引用 Char"/>
    <w:link w:val="80"/>
    <w:qFormat/>
    <w:uiPriority w:val="0"/>
    <w:rPr>
      <w:i/>
      <w:iCs/>
      <w:color w:val="000000"/>
      <w:kern w:val="2"/>
      <w:sz w:val="21"/>
    </w:rPr>
  </w:style>
  <w:style w:type="paragraph" w:styleId="80">
    <w:name w:val="Quote"/>
    <w:basedOn w:val="1"/>
    <w:next w:val="1"/>
    <w:link w:val="79"/>
    <w:qFormat/>
    <w:uiPriority w:val="0"/>
    <w:pPr>
      <w:autoSpaceDE/>
      <w:autoSpaceDN/>
      <w:jc w:val="both"/>
    </w:pPr>
    <w:rPr>
      <w:rFonts w:asciiTheme="minorHAnsi" w:hAnsiTheme="minorHAnsi" w:eastAsiaTheme="minorEastAsia" w:cstheme="minorBidi"/>
      <w:i/>
      <w:iCs/>
      <w:color w:val="000000"/>
      <w:kern w:val="2"/>
      <w:sz w:val="21"/>
    </w:rPr>
  </w:style>
  <w:style w:type="character" w:customStyle="1" w:styleId="81">
    <w:name w:val="标题 5 Char"/>
    <w:link w:val="6"/>
    <w:qFormat/>
    <w:uiPriority w:val="9"/>
    <w:rPr>
      <w:rFonts w:ascii="Times New Roman" w:hAnsi="Times New Roman" w:eastAsia="Times New Roman" w:cs="Times New Roman"/>
      <w:sz w:val="24"/>
      <w:szCs w:val="24"/>
    </w:rPr>
  </w:style>
  <w:style w:type="character" w:customStyle="1" w:styleId="82">
    <w:name w:val="批注主题 Char1"/>
    <w:qFormat/>
    <w:uiPriority w:val="0"/>
    <w:rPr>
      <w:b/>
      <w:bCs/>
      <w:kern w:val="2"/>
      <w:sz w:val="21"/>
      <w:szCs w:val="22"/>
    </w:rPr>
  </w:style>
  <w:style w:type="character" w:customStyle="1" w:styleId="83">
    <w:name w:val="批注框文本 Char2"/>
    <w:link w:val="27"/>
    <w:qFormat/>
    <w:uiPriority w:val="99"/>
    <w:rPr>
      <w:rFonts w:ascii="宋体" w:hAnsi="Times New Roman"/>
      <w:sz w:val="18"/>
      <w:szCs w:val="18"/>
    </w:rPr>
  </w:style>
  <w:style w:type="character" w:customStyle="1" w:styleId="84">
    <w:name w:val="批注主题 Char2"/>
    <w:link w:val="41"/>
    <w:qFormat/>
    <w:uiPriority w:val="99"/>
    <w:rPr>
      <w:rFonts w:ascii="宋体" w:hAnsi="Times New Roman"/>
      <w:b/>
      <w:bCs/>
      <w:sz w:val="28"/>
    </w:rPr>
  </w:style>
  <w:style w:type="character" w:customStyle="1" w:styleId="85">
    <w:name w:val="日期 Char1"/>
    <w:qFormat/>
    <w:uiPriority w:val="0"/>
    <w:rPr>
      <w:kern w:val="2"/>
      <w:sz w:val="21"/>
      <w:szCs w:val="22"/>
    </w:rPr>
  </w:style>
  <w:style w:type="character" w:customStyle="1" w:styleId="86">
    <w:name w:val="明显强调1"/>
    <w:qFormat/>
    <w:uiPriority w:val="0"/>
    <w:rPr>
      <w:b/>
      <w:bCs/>
      <w:i/>
      <w:iCs/>
      <w:color w:val="4F81BD"/>
    </w:rPr>
  </w:style>
  <w:style w:type="character" w:customStyle="1" w:styleId="87">
    <w:name w:val="textcontents"/>
    <w:qFormat/>
    <w:uiPriority w:val="0"/>
    <w:rPr>
      <w:rFonts w:cs="Times New Roman"/>
    </w:rPr>
  </w:style>
  <w:style w:type="character" w:customStyle="1" w:styleId="88">
    <w:name w:val="不明显参考1"/>
    <w:qFormat/>
    <w:uiPriority w:val="0"/>
    <w:rPr>
      <w:smallCaps/>
      <w:color w:val="C0504D"/>
      <w:u w:val="single"/>
    </w:rPr>
  </w:style>
  <w:style w:type="character" w:customStyle="1" w:styleId="89">
    <w:name w:val="批注文字 Char Char"/>
    <w:qFormat/>
    <w:uiPriority w:val="0"/>
    <w:rPr>
      <w:rFonts w:ascii="宋体" w:hAnsi="Times New Roman" w:eastAsia="宋体" w:cs="Times New Roman"/>
      <w:sz w:val="28"/>
      <w:szCs w:val="20"/>
    </w:rPr>
  </w:style>
  <w:style w:type="character" w:customStyle="1" w:styleId="90">
    <w:name w:val="标题 Char2"/>
    <w:link w:val="40"/>
    <w:qFormat/>
    <w:uiPriority w:val="10"/>
    <w:rPr>
      <w:rFonts w:ascii="Cambria" w:hAnsi="Cambria" w:cs="Times New Roman"/>
      <w:b/>
      <w:bCs/>
      <w:kern w:val="2"/>
      <w:sz w:val="32"/>
      <w:szCs w:val="32"/>
    </w:rPr>
  </w:style>
  <w:style w:type="character" w:customStyle="1" w:styleId="91">
    <w:name w:val="批注文字 字符"/>
    <w:qFormat/>
    <w:uiPriority w:val="99"/>
    <w:rPr>
      <w:kern w:val="2"/>
      <w:sz w:val="21"/>
      <w:szCs w:val="22"/>
    </w:rPr>
  </w:style>
  <w:style w:type="character" w:customStyle="1" w:styleId="92">
    <w:name w:val="副标题 Char2"/>
    <w:link w:val="32"/>
    <w:qFormat/>
    <w:uiPriority w:val="11"/>
    <w:rPr>
      <w:rFonts w:ascii="Cambria" w:hAnsi="Cambria" w:cs="Times New Roman"/>
      <w:b/>
      <w:bCs/>
      <w:kern w:val="28"/>
      <w:sz w:val="32"/>
      <w:szCs w:val="32"/>
    </w:rPr>
  </w:style>
  <w:style w:type="character" w:customStyle="1" w:styleId="93">
    <w:name w:val="文档结构图 Char1"/>
    <w:qFormat/>
    <w:uiPriority w:val="0"/>
    <w:rPr>
      <w:rFonts w:ascii="宋体"/>
      <w:kern w:val="2"/>
      <w:sz w:val="18"/>
      <w:szCs w:val="18"/>
    </w:rPr>
  </w:style>
  <w:style w:type="paragraph" w:customStyle="1" w:styleId="94">
    <w:name w:val="修订1"/>
    <w:qFormat/>
    <w:uiPriority w:val="0"/>
    <w:rPr>
      <w:rFonts w:ascii="Times New Roman" w:hAnsi="Times New Roman" w:eastAsia="宋体" w:cs="Times New Roman"/>
      <w:kern w:val="2"/>
      <w:sz w:val="21"/>
      <w:szCs w:val="24"/>
      <w:lang w:val="en-US" w:eastAsia="zh-CN" w:bidi="ar-SA"/>
    </w:rPr>
  </w:style>
  <w:style w:type="paragraph" w:customStyle="1" w:styleId="95">
    <w:name w:val="样式 标题 2 + Times New Roman 四号 非加粗 段前: 5 磅 段后: 0 磅 行距: 固定值 20..."/>
    <w:basedOn w:val="3"/>
    <w:qFormat/>
    <w:uiPriority w:val="99"/>
    <w:pPr>
      <w:keepNext/>
      <w:keepLines/>
      <w:autoSpaceDE/>
      <w:autoSpaceDN/>
      <w:spacing w:before="100" w:line="400" w:lineRule="exact"/>
      <w:jc w:val="both"/>
    </w:pPr>
    <w:rPr>
      <w:rFonts w:ascii="Times New Roman" w:hAnsi="Times New Roman" w:eastAsia="黑体"/>
      <w:sz w:val="28"/>
      <w:szCs w:val="20"/>
      <w:lang w:eastAsia="zh-CN"/>
    </w:rPr>
  </w:style>
  <w:style w:type="character" w:customStyle="1" w:styleId="96">
    <w:name w:val="批注框文本 字符1"/>
    <w:basedOn w:val="44"/>
    <w:semiHidden/>
    <w:qFormat/>
    <w:uiPriority w:val="99"/>
    <w:rPr>
      <w:rFonts w:ascii="宋体" w:hAnsi="宋体" w:eastAsia="宋体" w:cs="宋体"/>
      <w:sz w:val="18"/>
      <w:szCs w:val="18"/>
    </w:rPr>
  </w:style>
  <w:style w:type="character" w:customStyle="1" w:styleId="97">
    <w:name w:val="批注文字 Char1"/>
    <w:basedOn w:val="44"/>
    <w:link w:val="15"/>
    <w:semiHidden/>
    <w:qFormat/>
    <w:uiPriority w:val="99"/>
    <w:rPr>
      <w:rFonts w:ascii="宋体" w:hAnsi="宋体" w:eastAsia="宋体" w:cs="宋体"/>
    </w:rPr>
  </w:style>
  <w:style w:type="character" w:customStyle="1" w:styleId="98">
    <w:name w:val="批注主题 字符1"/>
    <w:basedOn w:val="97"/>
    <w:semiHidden/>
    <w:qFormat/>
    <w:uiPriority w:val="99"/>
    <w:rPr>
      <w:rFonts w:ascii="宋体" w:hAnsi="宋体" w:eastAsia="宋体" w:cs="宋体"/>
      <w:b/>
      <w:bCs/>
    </w:rPr>
  </w:style>
  <w:style w:type="character" w:customStyle="1" w:styleId="99">
    <w:name w:val="文档结构图 字符1"/>
    <w:basedOn w:val="44"/>
    <w:semiHidden/>
    <w:qFormat/>
    <w:uiPriority w:val="99"/>
    <w:rPr>
      <w:rFonts w:ascii="Microsoft YaHei UI" w:hAnsi="宋体" w:eastAsia="Microsoft YaHei UI" w:cs="宋体"/>
      <w:sz w:val="18"/>
      <w:szCs w:val="18"/>
    </w:rPr>
  </w:style>
  <w:style w:type="character" w:customStyle="1" w:styleId="100">
    <w:name w:val="日期 字符1"/>
    <w:basedOn w:val="44"/>
    <w:semiHidden/>
    <w:qFormat/>
    <w:uiPriority w:val="99"/>
    <w:rPr>
      <w:rFonts w:ascii="宋体" w:hAnsi="宋体" w:eastAsia="宋体" w:cs="宋体"/>
    </w:rPr>
  </w:style>
  <w:style w:type="character" w:customStyle="1" w:styleId="101">
    <w:name w:val="标题 字符1"/>
    <w:basedOn w:val="44"/>
    <w:qFormat/>
    <w:uiPriority w:val="10"/>
    <w:rPr>
      <w:rFonts w:asciiTheme="majorHAnsi" w:hAnsiTheme="majorHAnsi" w:eastAsiaTheme="majorEastAsia" w:cstheme="majorBidi"/>
      <w:b/>
      <w:bCs/>
      <w:sz w:val="32"/>
      <w:szCs w:val="32"/>
    </w:rPr>
  </w:style>
  <w:style w:type="paragraph" w:customStyle="1" w:styleId="102">
    <w:name w:val="TOC 标题1"/>
    <w:basedOn w:val="2"/>
    <w:next w:val="1"/>
    <w:qFormat/>
    <w:uiPriority w:val="39"/>
    <w:pPr>
      <w:keepNext/>
      <w:keepLines/>
      <w:autoSpaceDE/>
      <w:autoSpaceDN/>
      <w:spacing w:before="340" w:after="330" w:line="576" w:lineRule="auto"/>
      <w:jc w:val="both"/>
      <w:outlineLvl w:val="9"/>
    </w:pPr>
    <w:rPr>
      <w:rFonts w:ascii="Calibri" w:hAnsi="Calibri" w:cs="Times New Roman"/>
      <w:b/>
      <w:bCs/>
      <w:kern w:val="44"/>
      <w:sz w:val="44"/>
      <w:szCs w:val="44"/>
      <w:lang w:eastAsia="zh-CN"/>
    </w:rPr>
  </w:style>
  <w:style w:type="character" w:customStyle="1" w:styleId="103">
    <w:name w:val="副标题 字符1"/>
    <w:basedOn w:val="44"/>
    <w:qFormat/>
    <w:uiPriority w:val="11"/>
    <w:rPr>
      <w:b/>
      <w:bCs/>
      <w:kern w:val="28"/>
      <w:sz w:val="32"/>
      <w:szCs w:val="32"/>
    </w:rPr>
  </w:style>
  <w:style w:type="character" w:customStyle="1" w:styleId="104">
    <w:name w:val="明显引用 字符1"/>
    <w:basedOn w:val="44"/>
    <w:qFormat/>
    <w:uiPriority w:val="30"/>
    <w:rPr>
      <w:rFonts w:ascii="宋体" w:hAnsi="宋体" w:eastAsia="宋体" w:cs="宋体"/>
      <w:i/>
      <w:iCs/>
      <w:color w:val="4F81BD" w:themeColor="accent1"/>
    </w:rPr>
  </w:style>
  <w:style w:type="paragraph" w:customStyle="1" w:styleId="105">
    <w:name w:val="样式 标题 3 + (中文) 黑体 小四 非加粗 段前: 7.8 磅 段后: 0 磅 行距: 固定值 20 磅"/>
    <w:basedOn w:val="4"/>
    <w:qFormat/>
    <w:uiPriority w:val="99"/>
    <w:pPr>
      <w:keepNext/>
      <w:keepLines/>
      <w:autoSpaceDE/>
      <w:autoSpaceDN/>
      <w:spacing w:line="400" w:lineRule="exact"/>
      <w:ind w:left="0"/>
      <w:jc w:val="both"/>
    </w:pPr>
    <w:rPr>
      <w:rFonts w:ascii="Times New Roman" w:hAnsi="Times New Roman" w:eastAsia="黑体"/>
      <w:kern w:val="2"/>
      <w:sz w:val="24"/>
      <w:szCs w:val="20"/>
      <w:lang w:eastAsia="zh-CN"/>
    </w:rPr>
  </w:style>
  <w:style w:type="paragraph" w:customStyle="1" w:styleId="106">
    <w:name w:val="空半行"/>
    <w:basedOn w:val="1"/>
    <w:qFormat/>
    <w:uiPriority w:val="99"/>
    <w:pPr>
      <w:autoSpaceDE/>
      <w:autoSpaceDN/>
      <w:adjustRightInd w:val="0"/>
      <w:spacing w:line="120" w:lineRule="exact"/>
      <w:jc w:val="both"/>
      <w:textAlignment w:val="baseline"/>
    </w:pPr>
    <w:rPr>
      <w:rFonts w:ascii="Times New Roman" w:hAnsi="Times New Roman" w:eastAsia="仿宋_GB2312" w:cs="Times New Roman"/>
      <w:color w:val="FFFFFF"/>
      <w:sz w:val="30"/>
      <w:szCs w:val="20"/>
      <w:lang w:eastAsia="zh-CN"/>
    </w:rPr>
  </w:style>
  <w:style w:type="paragraph" w:styleId="107">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8">
    <w:name w:val="引用 字符1"/>
    <w:basedOn w:val="44"/>
    <w:qFormat/>
    <w:uiPriority w:val="29"/>
    <w:rPr>
      <w:rFonts w:ascii="宋体" w:hAnsi="宋体" w:eastAsia="宋体" w:cs="宋体"/>
      <w:i/>
      <w:iCs/>
      <w:color w:val="3F3F3F" w:themeColor="text1" w:themeTint="BF"/>
    </w:rPr>
  </w:style>
  <w:style w:type="paragraph" w:customStyle="1" w:styleId="109">
    <w:name w:val="flNote"/>
    <w:basedOn w:val="1"/>
    <w:qFormat/>
    <w:uiPriority w:val="99"/>
    <w:pPr>
      <w:autoSpaceDE/>
      <w:autoSpaceDN/>
      <w:adjustRightInd w:val="0"/>
      <w:spacing w:before="320" w:after="160" w:line="360" w:lineRule="atLeast"/>
      <w:jc w:val="center"/>
      <w:textAlignment w:val="baseline"/>
    </w:pPr>
    <w:rPr>
      <w:rFonts w:ascii="Arial" w:hAnsi="Times New Roman" w:eastAsia="黑体" w:cs="Times New Roman"/>
      <w:sz w:val="30"/>
      <w:szCs w:val="20"/>
      <w:lang w:eastAsia="zh-CN"/>
    </w:rPr>
  </w:style>
  <w:style w:type="paragraph" w:customStyle="1" w:styleId="110">
    <w:name w:val="[Normal]"/>
    <w:qFormat/>
    <w:uiPriority w:val="0"/>
    <w:pPr>
      <w:widowControl w:val="0"/>
    </w:pPr>
    <w:rPr>
      <w:rFonts w:ascii="宋体" w:hAnsi="宋体" w:eastAsia="宋体" w:cs="Times New Roman"/>
      <w:sz w:val="24"/>
      <w:szCs w:val="24"/>
      <w:lang w:val="en-US" w:eastAsia="zh-CN" w:bidi="ar-SA"/>
    </w:rPr>
  </w:style>
  <w:style w:type="paragraph" w:customStyle="1" w:styleId="111">
    <w:name w:val="标题1"/>
    <w:basedOn w:val="110"/>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hAnsi="黑体" w:eastAsia="黑体" w:cs="黑体"/>
      <w:b/>
      <w:bCs/>
      <w:sz w:val="44"/>
      <w:szCs w:val="44"/>
    </w:rPr>
  </w:style>
  <w:style w:type="paragraph" w:customStyle="1" w:styleId="112">
    <w:name w:val="标题2"/>
    <w:basedOn w:val="111"/>
    <w:qFormat/>
    <w:uiPriority w:val="0"/>
    <w:pPr>
      <w:spacing w:before="0" w:after="0"/>
    </w:pPr>
    <w:rPr>
      <w:sz w:val="30"/>
      <w:szCs w:val="30"/>
    </w:rPr>
  </w:style>
  <w:style w:type="paragraph" w:customStyle="1" w:styleId="113">
    <w:name w:val="标题3"/>
    <w:basedOn w:val="112"/>
    <w:qFormat/>
    <w:uiPriority w:val="0"/>
    <w:rPr>
      <w:rFonts w:ascii="宋体" w:hAnsi="宋体" w:eastAsia="宋体" w:cs="宋体"/>
      <w:sz w:val="21"/>
      <w:szCs w:val="21"/>
    </w:rPr>
  </w:style>
  <w:style w:type="paragraph" w:customStyle="1" w:styleId="114">
    <w:name w:val="±êÌâ2"/>
    <w:basedOn w:val="1"/>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ascii="黑体" w:hAnsi="黑体" w:eastAsia="黑体" w:cs="黑体"/>
      <w:b/>
      <w:bCs/>
      <w:sz w:val="30"/>
      <w:szCs w:val="30"/>
      <w:lang w:eastAsia="zh-CN"/>
    </w:rPr>
  </w:style>
  <w:style w:type="paragraph" w:customStyle="1" w:styleId="115">
    <w:name w:val="标题 51"/>
    <w:basedOn w:val="1"/>
    <w:next w:val="114"/>
    <w:qFormat/>
    <w:uiPriority w:val="0"/>
    <w:pPr>
      <w:keepNext/>
      <w:keepLines/>
      <w:autoSpaceDE/>
      <w:autoSpaceDN/>
      <w:spacing w:before="280" w:after="290" w:line="372" w:lineRule="auto"/>
      <w:jc w:val="both"/>
    </w:pPr>
    <w:rPr>
      <w:rFonts w:cs="Times New Roman"/>
      <w:b/>
      <w:bCs/>
      <w:sz w:val="28"/>
      <w:szCs w:val="28"/>
      <w:lang w:eastAsia="zh-CN"/>
    </w:rPr>
  </w:style>
  <w:style w:type="paragraph" w:customStyle="1" w:styleId="116">
    <w:name w:val="标题 41"/>
    <w:basedOn w:val="1"/>
    <w:qFormat/>
    <w:uiPriority w:val="0"/>
    <w:pPr>
      <w:keepNext/>
      <w:keepLines/>
      <w:autoSpaceDE/>
      <w:autoSpaceDN/>
      <w:spacing w:line="500" w:lineRule="exact"/>
      <w:ind w:left="1080"/>
      <w:jc w:val="both"/>
    </w:pPr>
    <w:rPr>
      <w:rFonts w:cs="Times New Roman"/>
      <w:sz w:val="28"/>
      <w:szCs w:val="28"/>
      <w:lang w:eastAsia="zh-CN"/>
    </w:rPr>
  </w:style>
  <w:style w:type="paragraph" w:customStyle="1" w:styleId="117">
    <w:name w:val="标题 61"/>
    <w:basedOn w:val="1"/>
    <w:next w:val="114"/>
    <w:qFormat/>
    <w:uiPriority w:val="0"/>
    <w:pPr>
      <w:keepNext/>
      <w:keepLines/>
      <w:autoSpaceDE/>
      <w:autoSpaceDN/>
      <w:spacing w:before="240" w:after="64" w:line="317" w:lineRule="auto"/>
      <w:jc w:val="both"/>
    </w:pPr>
    <w:rPr>
      <w:rFonts w:cs="Times New Roman"/>
      <w:b/>
      <w:bCs/>
      <w:sz w:val="24"/>
      <w:szCs w:val="24"/>
      <w:lang w:eastAsia="zh-CN"/>
    </w:rPr>
  </w:style>
  <w:style w:type="paragraph" w:customStyle="1" w:styleId="118">
    <w:name w:val="ÑùÊ½1"/>
    <w:basedOn w:val="1"/>
    <w:qFormat/>
    <w:uiPriority w:val="0"/>
    <w:pPr>
      <w:autoSpaceDE/>
      <w:autoSpaceDN/>
      <w:spacing w:line="360" w:lineRule="auto"/>
      <w:ind w:firstLine="420"/>
      <w:jc w:val="both"/>
    </w:pPr>
    <w:rPr>
      <w:rFonts w:cs="Times New Roman"/>
      <w:sz w:val="21"/>
      <w:szCs w:val="21"/>
      <w:lang w:eastAsia="zh-CN"/>
    </w:rPr>
  </w:style>
  <w:style w:type="paragraph" w:customStyle="1" w:styleId="119">
    <w:name w:val="1"/>
    <w:basedOn w:val="1"/>
    <w:qFormat/>
    <w:uiPriority w:val="99"/>
    <w:pPr>
      <w:autoSpaceDE/>
      <w:autoSpaceDN/>
      <w:spacing w:line="360" w:lineRule="auto"/>
      <w:ind w:firstLine="567"/>
      <w:jc w:val="both"/>
    </w:pPr>
    <w:rPr>
      <w:rFonts w:cs="Times New Roman"/>
      <w:sz w:val="21"/>
      <w:szCs w:val="21"/>
      <w:lang w:eastAsia="zh-CN"/>
    </w:rPr>
  </w:style>
  <w:style w:type="paragraph" w:customStyle="1" w:styleId="120">
    <w:name w:val="纯文本1"/>
    <w:basedOn w:val="1"/>
    <w:qFormat/>
    <w:uiPriority w:val="0"/>
    <w:pPr>
      <w:autoSpaceDE/>
      <w:autoSpaceDN/>
      <w:spacing w:line="360" w:lineRule="auto"/>
      <w:ind w:firstLine="200"/>
      <w:jc w:val="both"/>
    </w:pPr>
    <w:rPr>
      <w:rFonts w:cs="Times New Roman"/>
      <w:sz w:val="21"/>
      <w:szCs w:val="21"/>
      <w:lang w:eastAsia="zh-CN"/>
    </w:rPr>
  </w:style>
  <w:style w:type="paragraph" w:customStyle="1" w:styleId="121">
    <w:name w:val="页眉1"/>
    <w:basedOn w:val="1"/>
    <w:qFormat/>
    <w:uiPriority w:val="0"/>
    <w:pPr>
      <w:pBdr>
        <w:bottom w:val="single" w:color="auto" w:sz="6" w:space="1"/>
        <w:between w:val="single" w:color="auto" w:sz="6" w:space="1"/>
      </w:pBdr>
      <w:tabs>
        <w:tab w:val="center" w:pos="4153"/>
        <w:tab w:val="right" w:pos="8306"/>
      </w:tabs>
      <w:autoSpaceDE/>
      <w:autoSpaceDN/>
      <w:ind w:firstLine="200"/>
      <w:jc w:val="center"/>
    </w:pPr>
    <w:rPr>
      <w:rFonts w:cs="Times New Roman"/>
      <w:sz w:val="18"/>
      <w:szCs w:val="18"/>
      <w:lang w:eastAsia="zh-CN"/>
    </w:rPr>
  </w:style>
  <w:style w:type="paragraph" w:customStyle="1" w:styleId="122">
    <w:name w:val="页脚1"/>
    <w:basedOn w:val="1"/>
    <w:qFormat/>
    <w:uiPriority w:val="0"/>
    <w:pPr>
      <w:tabs>
        <w:tab w:val="center" w:pos="4153"/>
        <w:tab w:val="right" w:pos="8306"/>
      </w:tabs>
      <w:autoSpaceDE/>
      <w:autoSpaceDN/>
      <w:ind w:firstLine="200"/>
    </w:pPr>
    <w:rPr>
      <w:rFonts w:cs="Times New Roman"/>
      <w:sz w:val="18"/>
      <w:szCs w:val="18"/>
      <w:lang w:eastAsia="zh-CN"/>
    </w:rPr>
  </w:style>
  <w:style w:type="paragraph" w:customStyle="1" w:styleId="123">
    <w:name w:val="标题 11"/>
    <w:basedOn w:val="1"/>
    <w:qFormat/>
    <w:uiPriority w:val="0"/>
    <w:pPr>
      <w:widowControl/>
      <w:autoSpaceDE/>
      <w:autoSpaceDN/>
      <w:spacing w:before="100" w:after="100"/>
    </w:pPr>
    <w:rPr>
      <w:rFonts w:cs="Times New Roman"/>
      <w:b/>
      <w:bCs/>
      <w:sz w:val="48"/>
      <w:szCs w:val="48"/>
      <w:lang w:eastAsia="zh-CN"/>
    </w:rPr>
  </w:style>
  <w:style w:type="character" w:customStyle="1" w:styleId="124">
    <w:name w:val="±êÌâ 2 Char"/>
    <w:qFormat/>
    <w:uiPriority w:val="0"/>
    <w:rPr>
      <w:rFonts w:ascii="宋体" w:hAnsi="宋体" w:eastAsia="宋体" w:cs="宋体"/>
      <w:sz w:val="28"/>
      <w:szCs w:val="28"/>
    </w:rPr>
  </w:style>
  <w:style w:type="paragraph" w:customStyle="1" w:styleId="125">
    <w:name w:val="BODY"/>
    <w:basedOn w:val="110"/>
    <w:qFormat/>
    <w:uiPriority w:val="0"/>
    <w:pPr>
      <w:widowControl/>
    </w:pPr>
    <w:rPr>
      <w:rFonts w:cs="宋体"/>
    </w:rPr>
  </w:style>
  <w:style w:type="paragraph" w:customStyle="1" w:styleId="126">
    <w:name w:val="样式1.2.3."/>
    <w:basedOn w:val="110"/>
    <w:next w:val="59"/>
    <w:qFormat/>
    <w:uiPriority w:val="0"/>
    <w:pPr>
      <w:numPr>
        <w:ilvl w:val="4"/>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127">
    <w:name w:val="样式（1）（2）（3）"/>
    <w:basedOn w:val="126"/>
    <w:qFormat/>
    <w:uiPriority w:val="0"/>
    <w:pPr>
      <w:numPr>
        <w:ilvl w:val="5"/>
        <w:numId w:val="2"/>
      </w:numPr>
      <w:ind w:left="1800"/>
    </w:pPr>
  </w:style>
  <w:style w:type="paragraph" w:customStyle="1" w:styleId="128">
    <w:name w:val="样式1）2）3）"/>
    <w:basedOn w:val="127"/>
    <w:qFormat/>
    <w:uiPriority w:val="0"/>
    <w:pPr>
      <w:numPr>
        <w:ilvl w:val="6"/>
        <w:numId w:val="3"/>
      </w:numPr>
      <w:ind w:left="2160"/>
    </w:pPr>
  </w:style>
  <w:style w:type="character" w:customStyle="1" w:styleId="129">
    <w:name w:val="Unresolved Mention"/>
    <w:basedOn w:val="44"/>
    <w:semiHidden/>
    <w:unhideWhenUsed/>
    <w:qFormat/>
    <w:uiPriority w:val="99"/>
    <w:rPr>
      <w:color w:val="605E5C"/>
      <w:shd w:val="clear" w:color="auto" w:fill="E1DFDD"/>
    </w:rPr>
  </w:style>
  <w:style w:type="character" w:customStyle="1" w:styleId="130">
    <w:name w:val="纯文本 Char1"/>
    <w:basedOn w:val="44"/>
    <w:link w:val="23"/>
    <w:qFormat/>
    <w:uiPriority w:val="99"/>
    <w:rPr>
      <w:rFonts w:ascii="Courier New" w:hAnsi="Courier New" w:eastAsia="宋体" w:cs="Times New Roman"/>
      <w:kern w:val="2"/>
      <w:sz w:val="21"/>
      <w:szCs w:val="20"/>
      <w:lang w:eastAsia="zh-CN"/>
    </w:rPr>
  </w:style>
  <w:style w:type="character" w:customStyle="1" w:styleId="131">
    <w:name w:val="HTML 预设格式 Char"/>
    <w:basedOn w:val="44"/>
    <w:link w:val="38"/>
    <w:semiHidden/>
    <w:qFormat/>
    <w:uiPriority w:val="0"/>
    <w:rPr>
      <w:rFonts w:ascii="宋体" w:hAnsi="宋体" w:eastAsia="宋体" w:cs="Times New Roman"/>
      <w:sz w:val="24"/>
      <w:szCs w:val="24"/>
      <w:lang w:eastAsia="zh-CN"/>
    </w:rPr>
  </w:style>
  <w:style w:type="paragraph" w:customStyle="1" w:styleId="132">
    <w:name w:val="msonormal"/>
    <w:basedOn w:val="1"/>
    <w:qFormat/>
    <w:uiPriority w:val="99"/>
    <w:pPr>
      <w:widowControl/>
      <w:autoSpaceDE/>
      <w:autoSpaceDN/>
      <w:spacing w:before="100" w:beforeAutospacing="1" w:after="100" w:afterAutospacing="1"/>
    </w:pPr>
    <w:rPr>
      <w:sz w:val="24"/>
      <w:szCs w:val="24"/>
      <w:lang w:eastAsia="zh-CN"/>
    </w:rPr>
  </w:style>
  <w:style w:type="character" w:customStyle="1" w:styleId="133">
    <w:name w:val="正文缩进 Char"/>
    <w:link w:val="12"/>
    <w:qFormat/>
    <w:locked/>
    <w:uiPriority w:val="0"/>
    <w:rPr>
      <w:rFonts w:ascii="Times New Roman" w:hAnsi="Times New Roman" w:eastAsia="宋体" w:cs="Times New Roman"/>
      <w:sz w:val="24"/>
      <w:szCs w:val="20"/>
      <w:lang w:eastAsia="zh-CN"/>
    </w:rPr>
  </w:style>
  <w:style w:type="character" w:customStyle="1" w:styleId="134">
    <w:name w:val="正文文本缩进 Char2"/>
    <w:basedOn w:val="44"/>
    <w:link w:val="18"/>
    <w:semiHidden/>
    <w:qFormat/>
    <w:uiPriority w:val="99"/>
    <w:rPr>
      <w:rFonts w:ascii="Times New Roman" w:hAnsi="Times New Roman" w:eastAsia="宋体" w:cs="Times New Roman"/>
      <w:kern w:val="2"/>
      <w:sz w:val="21"/>
      <w:szCs w:val="24"/>
      <w:lang w:eastAsia="zh-CN"/>
    </w:rPr>
  </w:style>
  <w:style w:type="character" w:customStyle="1" w:styleId="135">
    <w:name w:val="正文文本 2 Char1"/>
    <w:basedOn w:val="44"/>
    <w:link w:val="37"/>
    <w:semiHidden/>
    <w:qFormat/>
    <w:uiPriority w:val="99"/>
    <w:rPr>
      <w:rFonts w:ascii="Times New Roman" w:hAnsi="Times New Roman" w:eastAsia="宋体" w:cs="Times New Roman"/>
      <w:kern w:val="2"/>
      <w:sz w:val="21"/>
      <w:szCs w:val="24"/>
      <w:lang w:eastAsia="zh-CN"/>
    </w:rPr>
  </w:style>
  <w:style w:type="character" w:customStyle="1" w:styleId="136">
    <w:name w:val="正文文本 3 Char1"/>
    <w:basedOn w:val="44"/>
    <w:link w:val="16"/>
    <w:semiHidden/>
    <w:qFormat/>
    <w:uiPriority w:val="99"/>
    <w:rPr>
      <w:rFonts w:ascii="Times New Roman" w:hAnsi="Times New Roman" w:eastAsia="宋体" w:cs="Times New Roman"/>
      <w:kern w:val="2"/>
      <w:sz w:val="16"/>
      <w:szCs w:val="16"/>
      <w:shd w:val="pct10" w:color="auto" w:fill="FFFFFF"/>
      <w:lang w:eastAsia="zh-CN"/>
    </w:rPr>
  </w:style>
  <w:style w:type="character" w:customStyle="1" w:styleId="137">
    <w:name w:val="正文文本缩进 2 Char1"/>
    <w:basedOn w:val="44"/>
    <w:link w:val="26"/>
    <w:semiHidden/>
    <w:qFormat/>
    <w:uiPriority w:val="99"/>
    <w:rPr>
      <w:rFonts w:ascii="Times New Roman" w:hAnsi="Times New Roman" w:eastAsia="宋体" w:cs="Times New Roman"/>
      <w:kern w:val="2"/>
      <w:sz w:val="21"/>
      <w:szCs w:val="24"/>
      <w:lang w:eastAsia="zh-CN"/>
    </w:rPr>
  </w:style>
  <w:style w:type="character" w:customStyle="1" w:styleId="138">
    <w:name w:val="正文文本缩进 3 Char1"/>
    <w:basedOn w:val="44"/>
    <w:link w:val="34"/>
    <w:semiHidden/>
    <w:qFormat/>
    <w:uiPriority w:val="99"/>
    <w:rPr>
      <w:rFonts w:ascii="Times New Roman" w:hAnsi="Times New Roman" w:eastAsia="宋体" w:cs="Times New Roman"/>
      <w:kern w:val="2"/>
      <w:sz w:val="16"/>
      <w:szCs w:val="16"/>
      <w:lang w:eastAsia="zh-CN"/>
    </w:rPr>
  </w:style>
  <w:style w:type="character" w:customStyle="1" w:styleId="139">
    <w:name w:val="Intense Quote Char1"/>
    <w:link w:val="140"/>
    <w:qFormat/>
    <w:locked/>
    <w:uiPriority w:val="30"/>
    <w:rPr>
      <w:b/>
      <w:bCs/>
      <w:i/>
      <w:iCs/>
      <w:color w:val="4F81BD"/>
      <w:kern w:val="2"/>
      <w:sz w:val="21"/>
      <w:szCs w:val="24"/>
    </w:rPr>
  </w:style>
  <w:style w:type="paragraph" w:customStyle="1" w:styleId="140">
    <w:name w:val="明显引用1"/>
    <w:basedOn w:val="1"/>
    <w:next w:val="1"/>
    <w:link w:val="139"/>
    <w:qFormat/>
    <w:uiPriority w:val="30"/>
    <w:pPr>
      <w:pBdr>
        <w:bottom w:val="single" w:color="4F81BD" w:sz="4" w:space="4"/>
      </w:pBdr>
      <w:autoSpaceDE/>
      <w:autoSpaceDN/>
      <w:spacing w:before="200" w:after="280"/>
      <w:ind w:left="936" w:right="936"/>
      <w:jc w:val="both"/>
    </w:pPr>
    <w:rPr>
      <w:rFonts w:asciiTheme="minorHAnsi" w:hAnsiTheme="minorHAnsi" w:eastAsiaTheme="minorEastAsia" w:cstheme="minorBidi"/>
      <w:b/>
      <w:bCs/>
      <w:i/>
      <w:iCs/>
      <w:color w:val="4F81BD"/>
      <w:kern w:val="2"/>
      <w:sz w:val="21"/>
      <w:szCs w:val="24"/>
    </w:rPr>
  </w:style>
  <w:style w:type="paragraph" w:customStyle="1" w:styleId="141">
    <w:name w:val="Char2"/>
    <w:basedOn w:val="1"/>
    <w:qFormat/>
    <w:uiPriority w:val="99"/>
    <w:pPr>
      <w:autoSpaceDE/>
      <w:autoSpaceDN/>
      <w:jc w:val="both"/>
    </w:pPr>
    <w:rPr>
      <w:rFonts w:ascii="Tahoma" w:hAnsi="Tahoma" w:cs="Times New Roman"/>
      <w:kern w:val="2"/>
      <w:sz w:val="24"/>
      <w:szCs w:val="20"/>
      <w:lang w:eastAsia="zh-CN"/>
    </w:rPr>
  </w:style>
  <w:style w:type="paragraph" w:customStyle="1" w:styleId="142">
    <w:name w:val="Char Char1 Char Char Char Char Char Char Char Char"/>
    <w:basedOn w:val="1"/>
    <w:qFormat/>
    <w:uiPriority w:val="99"/>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143">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44">
    <w:name w:val="Char"/>
    <w:basedOn w:val="1"/>
    <w:qFormat/>
    <w:uiPriority w:val="99"/>
    <w:pPr>
      <w:tabs>
        <w:tab w:val="left" w:pos="360"/>
      </w:tabs>
      <w:autoSpaceDE/>
      <w:autoSpaceDN/>
      <w:jc w:val="both"/>
    </w:pPr>
    <w:rPr>
      <w:rFonts w:ascii="Times New Roman" w:hAnsi="Times New Roman" w:cs="Times New Roman"/>
      <w:kern w:val="2"/>
      <w:sz w:val="24"/>
      <w:szCs w:val="24"/>
      <w:lang w:eastAsia="zh-CN"/>
    </w:rPr>
  </w:style>
  <w:style w:type="paragraph" w:customStyle="1" w:styleId="145">
    <w:name w:val="样式X"/>
    <w:basedOn w:val="1"/>
    <w:qFormat/>
    <w:uiPriority w:val="99"/>
    <w:pPr>
      <w:tabs>
        <w:tab w:val="left" w:pos="1020"/>
      </w:tabs>
      <w:autoSpaceDE/>
      <w:autoSpaceDN/>
      <w:adjustRightInd w:val="0"/>
      <w:spacing w:after="460" w:line="360" w:lineRule="auto"/>
      <w:ind w:left="1020" w:hanging="540"/>
      <w:jc w:val="both"/>
    </w:pPr>
    <w:rPr>
      <w:rFonts w:ascii="Times New Roman" w:hAnsi="Times New Roman" w:cs="Times New Roman"/>
      <w:sz w:val="21"/>
      <w:szCs w:val="20"/>
      <w:lang w:eastAsia="zh-CN"/>
    </w:rPr>
  </w:style>
  <w:style w:type="paragraph" w:customStyle="1" w:styleId="146">
    <w:name w:val="reader-word-layer reader-word-s4-12"/>
    <w:basedOn w:val="1"/>
    <w:qFormat/>
    <w:uiPriority w:val="99"/>
    <w:pPr>
      <w:widowControl/>
      <w:autoSpaceDE/>
      <w:autoSpaceDN/>
      <w:spacing w:before="100" w:beforeAutospacing="1" w:after="100" w:afterAutospacing="1"/>
    </w:pPr>
    <w:rPr>
      <w:sz w:val="24"/>
      <w:szCs w:val="24"/>
      <w:lang w:eastAsia="zh-CN"/>
    </w:rPr>
  </w:style>
  <w:style w:type="paragraph" w:customStyle="1" w:styleId="147">
    <w:name w:val="Char Char Char Char"/>
    <w:basedOn w:val="1"/>
    <w:qFormat/>
    <w:uiPriority w:val="99"/>
    <w:pPr>
      <w:autoSpaceDE/>
      <w:autoSpaceDN/>
      <w:spacing w:line="360" w:lineRule="auto"/>
      <w:jc w:val="center"/>
    </w:pPr>
    <w:rPr>
      <w:rFonts w:ascii="Times New Roman" w:hAnsi="Times New Roman" w:eastAsia="仿宋_GB2312" w:cs="Times New Roman"/>
      <w:b/>
      <w:kern w:val="2"/>
      <w:sz w:val="28"/>
      <w:szCs w:val="32"/>
      <w:lang w:eastAsia="zh-CN"/>
    </w:rPr>
  </w:style>
  <w:style w:type="paragraph" w:customStyle="1" w:styleId="148">
    <w:name w:val="列表段落1"/>
    <w:basedOn w:val="1"/>
    <w:qFormat/>
    <w:uiPriority w:val="34"/>
    <w:pPr>
      <w:autoSpaceDE/>
      <w:autoSpaceDN/>
      <w:ind w:firstLine="420" w:firstLineChars="200"/>
      <w:jc w:val="both"/>
    </w:pPr>
    <w:rPr>
      <w:rFonts w:ascii="Calibri" w:hAnsi="Calibri" w:cs="Times New Roman"/>
      <w:kern w:val="2"/>
      <w:sz w:val="21"/>
      <w:lang w:eastAsia="zh-CN"/>
    </w:rPr>
  </w:style>
  <w:style w:type="paragraph" w:customStyle="1" w:styleId="149">
    <w:name w:val="Char1"/>
    <w:basedOn w:val="1"/>
    <w:qFormat/>
    <w:uiPriority w:val="99"/>
    <w:pPr>
      <w:autoSpaceDE/>
      <w:autoSpaceDN/>
      <w:jc w:val="both"/>
    </w:pPr>
    <w:rPr>
      <w:rFonts w:ascii="仿宋_GB2312" w:hAnsi="Times New Roman" w:eastAsia="仿宋_GB2312" w:cs="Times New Roman"/>
      <w:b/>
      <w:kern w:val="2"/>
      <w:sz w:val="32"/>
      <w:szCs w:val="32"/>
      <w:lang w:eastAsia="zh-CN"/>
    </w:rPr>
  </w:style>
  <w:style w:type="paragraph" w:customStyle="1" w:styleId="150">
    <w:name w:val="样式7"/>
    <w:basedOn w:val="1"/>
    <w:qFormat/>
    <w:uiPriority w:val="99"/>
    <w:pPr>
      <w:autoSpaceDE/>
      <w:autoSpaceDN/>
      <w:spacing w:line="500" w:lineRule="exact"/>
      <w:jc w:val="center"/>
    </w:pPr>
    <w:rPr>
      <w:rFonts w:hAnsi="Times New Roman" w:cs="Times New Roman"/>
      <w:b/>
      <w:kern w:val="2"/>
      <w:sz w:val="32"/>
      <w:szCs w:val="20"/>
      <w:lang w:eastAsia="zh-CN"/>
    </w:rPr>
  </w:style>
  <w:style w:type="paragraph" w:customStyle="1" w:styleId="151">
    <w:name w:val="默认段落字体 Para Char Char Char Char"/>
    <w:basedOn w:val="1"/>
    <w:qFormat/>
    <w:uiPriority w:val="99"/>
    <w:pPr>
      <w:autoSpaceDE/>
      <w:autoSpaceDN/>
      <w:jc w:val="both"/>
    </w:pPr>
    <w:rPr>
      <w:rFonts w:ascii="Times New Roman" w:hAnsi="Times New Roman" w:cs="Times New Roman"/>
      <w:kern w:val="2"/>
      <w:sz w:val="28"/>
      <w:szCs w:val="24"/>
      <w:lang w:eastAsia="zh-CN"/>
    </w:rPr>
  </w:style>
  <w:style w:type="character" w:customStyle="1" w:styleId="152">
    <w:name w:val="样式1 Char"/>
    <w:link w:val="153"/>
    <w:qFormat/>
    <w:locked/>
    <w:uiPriority w:val="0"/>
    <w:rPr>
      <w:rFonts w:ascii="宋体" w:hAnsi="宋体" w:eastAsia="宋体"/>
      <w:kern w:val="2"/>
      <w:sz w:val="21"/>
    </w:rPr>
  </w:style>
  <w:style w:type="paragraph" w:customStyle="1" w:styleId="153">
    <w:name w:val="样式1"/>
    <w:basedOn w:val="1"/>
    <w:next w:val="5"/>
    <w:link w:val="152"/>
    <w:qFormat/>
    <w:uiPriority w:val="0"/>
    <w:pPr>
      <w:autoSpaceDE/>
      <w:autoSpaceDN/>
      <w:spacing w:line="360" w:lineRule="auto"/>
      <w:ind w:firstLine="420" w:firstLineChars="200"/>
      <w:jc w:val="both"/>
    </w:pPr>
    <w:rPr>
      <w:rFonts w:cstheme="minorBidi"/>
      <w:kern w:val="2"/>
      <w:sz w:val="21"/>
    </w:rPr>
  </w:style>
  <w:style w:type="paragraph" w:customStyle="1" w:styleId="154">
    <w:name w:val="aa"/>
    <w:basedOn w:val="1"/>
    <w:qFormat/>
    <w:uiPriority w:val="99"/>
    <w:pPr>
      <w:widowControl/>
      <w:autoSpaceDE/>
      <w:autoSpaceDN/>
      <w:spacing w:before="100" w:beforeAutospacing="1" w:after="100" w:afterAutospacing="1"/>
    </w:pPr>
    <w:rPr>
      <w:sz w:val="15"/>
      <w:szCs w:val="15"/>
      <w:lang w:eastAsia="zh-CN"/>
    </w:rPr>
  </w:style>
  <w:style w:type="paragraph" w:customStyle="1" w:styleId="155">
    <w:name w:val="Char Char Char Char Char Char Char"/>
    <w:basedOn w:val="1"/>
    <w:qFormat/>
    <w:uiPriority w:val="99"/>
    <w:pPr>
      <w:autoSpaceDE/>
      <w:autoSpaceDN/>
      <w:jc w:val="both"/>
    </w:pPr>
    <w:rPr>
      <w:rFonts w:ascii="Times New Roman" w:hAnsi="Times New Roman" w:cs="Times New Roman"/>
      <w:sz w:val="21"/>
      <w:szCs w:val="20"/>
      <w:lang w:eastAsia="zh-CN"/>
    </w:rPr>
  </w:style>
  <w:style w:type="paragraph" w:customStyle="1" w:styleId="156">
    <w:name w:val="修订11"/>
    <w:qFormat/>
    <w:uiPriority w:val="99"/>
    <w:rPr>
      <w:rFonts w:ascii="Times New Roman" w:hAnsi="Times New Roman" w:eastAsia="宋体" w:cs="Times New Roman"/>
      <w:kern w:val="2"/>
      <w:sz w:val="21"/>
      <w:szCs w:val="24"/>
      <w:lang w:val="en-US" w:eastAsia="zh-CN" w:bidi="ar-SA"/>
    </w:rPr>
  </w:style>
  <w:style w:type="paragraph" w:customStyle="1" w:styleId="157">
    <w:name w:val="p0"/>
    <w:basedOn w:val="1"/>
    <w:qFormat/>
    <w:uiPriority w:val="99"/>
    <w:pPr>
      <w:widowControl/>
      <w:autoSpaceDE/>
      <w:autoSpaceDN/>
      <w:jc w:val="both"/>
    </w:pPr>
    <w:rPr>
      <w:rFonts w:ascii="Times New Roman" w:hAnsi="Times New Roman" w:cs="Times New Roman"/>
      <w:sz w:val="21"/>
      <w:szCs w:val="21"/>
      <w:lang w:eastAsia="zh-CN"/>
    </w:rPr>
  </w:style>
  <w:style w:type="paragraph" w:customStyle="1" w:styleId="158">
    <w:name w:val="TOC 标题11"/>
    <w:basedOn w:val="2"/>
    <w:next w:val="1"/>
    <w:qFormat/>
    <w:uiPriority w:val="39"/>
    <w:pPr>
      <w:keepNext/>
      <w:keepLines/>
      <w:autoSpaceDE/>
      <w:autoSpaceDN/>
      <w:spacing w:before="340" w:after="330" w:line="576" w:lineRule="auto"/>
      <w:jc w:val="both"/>
      <w:outlineLvl w:val="9"/>
    </w:pPr>
    <w:rPr>
      <w:rFonts w:ascii="Calibri" w:hAnsi="Calibri" w:cs="Times New Roman"/>
      <w:b/>
      <w:bCs/>
      <w:kern w:val="44"/>
      <w:sz w:val="44"/>
      <w:szCs w:val="44"/>
      <w:lang w:val="zh-CN" w:eastAsia="zh-CN"/>
    </w:rPr>
  </w:style>
  <w:style w:type="paragraph" w:customStyle="1" w:styleId="159">
    <w:name w:val="样式 标题 4 +"/>
    <w:basedOn w:val="5"/>
    <w:qFormat/>
    <w:uiPriority w:val="99"/>
    <w:pPr>
      <w:autoSpaceDE/>
      <w:autoSpaceDN/>
      <w:adjustRightInd w:val="0"/>
      <w:spacing w:beforeLines="50" w:afterLines="50" w:line="360" w:lineRule="auto"/>
      <w:ind w:left="1080"/>
      <w:jc w:val="left"/>
    </w:pPr>
    <w:rPr>
      <w:rFonts w:ascii="Times New Roman" w:hAnsi="Times New Roman"/>
      <w:b/>
      <w:sz w:val="28"/>
      <w:szCs w:val="20"/>
      <w:lang w:val="zh-CN" w:eastAsia="zh-CN"/>
    </w:rPr>
  </w:style>
  <w:style w:type="paragraph" w:customStyle="1" w:styleId="160">
    <w:name w:val="_Style 26"/>
    <w:basedOn w:val="1"/>
    <w:next w:val="23"/>
    <w:qFormat/>
    <w:uiPriority w:val="99"/>
    <w:pPr>
      <w:autoSpaceDE/>
      <w:autoSpaceDN/>
      <w:jc w:val="both"/>
    </w:pPr>
    <w:rPr>
      <w:rFonts w:hAnsi="Courier New" w:cs="Times New Roman"/>
      <w:kern w:val="2"/>
      <w:sz w:val="21"/>
      <w:szCs w:val="20"/>
      <w:lang w:eastAsia="zh-CN"/>
    </w:rPr>
  </w:style>
  <w:style w:type="character" w:customStyle="1" w:styleId="161">
    <w:name w:val="Quote Char1"/>
    <w:link w:val="162"/>
    <w:qFormat/>
    <w:locked/>
    <w:uiPriority w:val="29"/>
    <w:rPr>
      <w:i/>
      <w:iCs/>
      <w:color w:val="000000"/>
      <w:kern w:val="2"/>
      <w:sz w:val="21"/>
      <w:szCs w:val="24"/>
    </w:rPr>
  </w:style>
  <w:style w:type="paragraph" w:customStyle="1" w:styleId="162">
    <w:name w:val="引用1"/>
    <w:basedOn w:val="1"/>
    <w:next w:val="1"/>
    <w:link w:val="161"/>
    <w:qFormat/>
    <w:uiPriority w:val="29"/>
    <w:pPr>
      <w:autoSpaceDE/>
      <w:autoSpaceDN/>
      <w:jc w:val="both"/>
    </w:pPr>
    <w:rPr>
      <w:rFonts w:asciiTheme="minorHAnsi" w:hAnsiTheme="minorHAnsi" w:eastAsiaTheme="minorEastAsia" w:cstheme="minorBidi"/>
      <w:i/>
      <w:iCs/>
      <w:color w:val="000000"/>
      <w:kern w:val="2"/>
      <w:sz w:val="21"/>
      <w:szCs w:val="24"/>
    </w:rPr>
  </w:style>
  <w:style w:type="paragraph" w:customStyle="1" w:styleId="163">
    <w:name w:val="bb"/>
    <w:basedOn w:val="1"/>
    <w:qFormat/>
    <w:uiPriority w:val="99"/>
    <w:pPr>
      <w:widowControl/>
      <w:autoSpaceDE/>
      <w:autoSpaceDN/>
      <w:spacing w:before="100" w:beforeAutospacing="1" w:after="100" w:afterAutospacing="1"/>
    </w:pPr>
    <w:rPr>
      <w:b/>
      <w:bCs/>
      <w:color w:val="990000"/>
      <w:sz w:val="18"/>
      <w:szCs w:val="18"/>
      <w:lang w:eastAsia="zh-CN"/>
    </w:rPr>
  </w:style>
  <w:style w:type="character" w:customStyle="1" w:styleId="164">
    <w:name w:val="标题 1 字符1"/>
    <w:qFormat/>
    <w:locked/>
    <w:uiPriority w:val="0"/>
    <w:rPr>
      <w:rFonts w:ascii="Calibri" w:hAnsi="Calibri" w:eastAsia="仿宋" w:cs="Times New Roman"/>
      <w:b/>
      <w:kern w:val="44"/>
      <w:sz w:val="32"/>
      <w:szCs w:val="20"/>
      <w:lang w:val="zh-CN" w:eastAsia="zh-CN"/>
    </w:rPr>
  </w:style>
  <w:style w:type="character" w:customStyle="1" w:styleId="165">
    <w:name w:val="标题 2 字符1"/>
    <w:semiHidden/>
    <w:qFormat/>
    <w:locked/>
    <w:uiPriority w:val="9"/>
    <w:rPr>
      <w:rFonts w:ascii="Arial" w:hAnsi="Arial" w:eastAsia="宋体" w:cs="Times New Roman"/>
      <w:kern w:val="2"/>
      <w:sz w:val="32"/>
      <w:szCs w:val="20"/>
      <w:lang w:eastAsia="zh-CN"/>
    </w:rPr>
  </w:style>
  <w:style w:type="character" w:customStyle="1" w:styleId="166">
    <w:name w:val="标题 4 字符1"/>
    <w:semiHidden/>
    <w:qFormat/>
    <w:locked/>
    <w:uiPriority w:val="9"/>
    <w:rPr>
      <w:rFonts w:ascii="Cambria" w:hAnsi="Cambria" w:eastAsia="宋体" w:cs="Times New Roman"/>
      <w:kern w:val="2"/>
      <w:sz w:val="28"/>
      <w:szCs w:val="20"/>
      <w:lang w:val="zh-CN" w:eastAsia="zh-CN"/>
    </w:rPr>
  </w:style>
  <w:style w:type="character" w:customStyle="1" w:styleId="167">
    <w:name w:val="Document Map Char"/>
    <w:qFormat/>
    <w:locked/>
    <w:uiPriority w:val="0"/>
    <w:rPr>
      <w:kern w:val="2"/>
      <w:sz w:val="24"/>
      <w:shd w:val="clear" w:color="auto" w:fill="000080"/>
    </w:rPr>
  </w:style>
  <w:style w:type="character" w:customStyle="1" w:styleId="168">
    <w:name w:val="页脚 Char"/>
    <w:qFormat/>
    <w:locked/>
    <w:uiPriority w:val="99"/>
    <w:rPr>
      <w:kern w:val="2"/>
      <w:sz w:val="18"/>
      <w:szCs w:val="18"/>
    </w:rPr>
  </w:style>
  <w:style w:type="character" w:customStyle="1" w:styleId="169">
    <w:name w:val="标题 Char"/>
    <w:qFormat/>
    <w:locked/>
    <w:uiPriority w:val="10"/>
    <w:rPr>
      <w:rFonts w:hint="default" w:ascii="Cambria" w:hAnsi="Cambria"/>
      <w:b/>
      <w:bCs/>
      <w:kern w:val="2"/>
      <w:sz w:val="32"/>
      <w:szCs w:val="32"/>
    </w:rPr>
  </w:style>
  <w:style w:type="character" w:customStyle="1" w:styleId="170">
    <w:name w:val="副标题 Char1"/>
    <w:qFormat/>
    <w:uiPriority w:val="0"/>
    <w:rPr>
      <w:rFonts w:hint="default" w:ascii="Cambria" w:hAnsi="Cambria"/>
      <w:b/>
      <w:kern w:val="28"/>
      <w:sz w:val="32"/>
    </w:rPr>
  </w:style>
  <w:style w:type="character" w:customStyle="1" w:styleId="171">
    <w:name w:val="Body Text Indent 3 Char"/>
    <w:qFormat/>
    <w:locked/>
    <w:uiPriority w:val="0"/>
    <w:rPr>
      <w:kern w:val="2"/>
      <w:sz w:val="16"/>
    </w:rPr>
  </w:style>
  <w:style w:type="character" w:customStyle="1" w:styleId="172">
    <w:name w:val="正文文本缩进 Char1"/>
    <w:semiHidden/>
    <w:qFormat/>
    <w:uiPriority w:val="0"/>
    <w:rPr>
      <w:kern w:val="2"/>
      <w:sz w:val="24"/>
    </w:rPr>
  </w:style>
  <w:style w:type="character" w:customStyle="1" w:styleId="173">
    <w:name w:val="副标题 Char"/>
    <w:qFormat/>
    <w:locked/>
    <w:uiPriority w:val="11"/>
    <w:rPr>
      <w:rFonts w:hint="default" w:ascii="Cambria" w:hAnsi="Cambria"/>
      <w:b/>
      <w:bCs/>
      <w:kern w:val="28"/>
      <w:sz w:val="32"/>
      <w:szCs w:val="32"/>
    </w:rPr>
  </w:style>
  <w:style w:type="character" w:customStyle="1" w:styleId="174">
    <w:name w:val="正文文本 3 Char"/>
    <w:qFormat/>
    <w:locked/>
    <w:uiPriority w:val="99"/>
    <w:rPr>
      <w:kern w:val="2"/>
      <w:sz w:val="16"/>
      <w:szCs w:val="16"/>
    </w:rPr>
  </w:style>
  <w:style w:type="character" w:customStyle="1" w:styleId="175">
    <w:name w:val="正文文本 Char"/>
    <w:qFormat/>
    <w:locked/>
    <w:uiPriority w:val="99"/>
    <w:rPr>
      <w:kern w:val="2"/>
      <w:sz w:val="21"/>
      <w:szCs w:val="24"/>
    </w:rPr>
  </w:style>
  <w:style w:type="character" w:customStyle="1" w:styleId="176">
    <w:name w:val="页眉 Char"/>
    <w:qFormat/>
    <w:locked/>
    <w:uiPriority w:val="99"/>
    <w:rPr>
      <w:kern w:val="2"/>
      <w:sz w:val="18"/>
      <w:szCs w:val="18"/>
    </w:rPr>
  </w:style>
  <w:style w:type="character" w:customStyle="1" w:styleId="177">
    <w:name w:val="批注主题 Char"/>
    <w:qFormat/>
    <w:locked/>
    <w:uiPriority w:val="99"/>
    <w:rPr>
      <w:b/>
      <w:bCs/>
      <w:kern w:val="2"/>
      <w:sz w:val="21"/>
      <w:szCs w:val="24"/>
    </w:rPr>
  </w:style>
  <w:style w:type="character" w:customStyle="1" w:styleId="178">
    <w:name w:val="Header Char"/>
    <w:qFormat/>
    <w:locked/>
    <w:uiPriority w:val="0"/>
    <w:rPr>
      <w:rFonts w:hint="eastAsia" w:ascii="宋体" w:hAnsi="宋体" w:eastAsia="宋体"/>
      <w:kern w:val="2"/>
      <w:sz w:val="18"/>
      <w:lang w:val="en-US" w:eastAsia="zh-CN"/>
    </w:rPr>
  </w:style>
  <w:style w:type="character" w:customStyle="1" w:styleId="179">
    <w:name w:val="文档结构图 Char"/>
    <w:qFormat/>
    <w:locked/>
    <w:uiPriority w:val="99"/>
    <w:rPr>
      <w:kern w:val="2"/>
      <w:sz w:val="16"/>
      <w:szCs w:val="16"/>
      <w:shd w:val="clear" w:color="auto" w:fill="000080"/>
    </w:rPr>
  </w:style>
  <w:style w:type="character" w:customStyle="1" w:styleId="180">
    <w:name w:val="aspnetdisabled"/>
    <w:qFormat/>
    <w:uiPriority w:val="0"/>
  </w:style>
  <w:style w:type="character" w:customStyle="1" w:styleId="181">
    <w:name w:val="正文文本缩进 3 Char"/>
    <w:qFormat/>
    <w:locked/>
    <w:uiPriority w:val="99"/>
    <w:rPr>
      <w:kern w:val="2"/>
      <w:sz w:val="16"/>
      <w:szCs w:val="16"/>
    </w:rPr>
  </w:style>
  <w:style w:type="character" w:customStyle="1" w:styleId="182">
    <w:name w:val="标题 8 字符1"/>
    <w:semiHidden/>
    <w:qFormat/>
    <w:locked/>
    <w:uiPriority w:val="9"/>
    <w:rPr>
      <w:rFonts w:ascii="Arial" w:hAnsi="Arial" w:eastAsia="黑体" w:cs="Times New Roman"/>
      <w:sz w:val="24"/>
      <w:szCs w:val="20"/>
      <w:lang w:val="zh-CN" w:eastAsia="zh-CN"/>
    </w:rPr>
  </w:style>
  <w:style w:type="character" w:customStyle="1" w:styleId="183">
    <w:name w:val="标题 9 字符1"/>
    <w:semiHidden/>
    <w:qFormat/>
    <w:locked/>
    <w:uiPriority w:val="9"/>
    <w:rPr>
      <w:rFonts w:ascii="Arial" w:hAnsi="Arial" w:eastAsia="黑体" w:cs="Times New Roman"/>
      <w:sz w:val="21"/>
      <w:szCs w:val="20"/>
      <w:lang w:val="zh-CN" w:eastAsia="zh-CN"/>
    </w:rPr>
  </w:style>
  <w:style w:type="character" w:customStyle="1" w:styleId="184">
    <w:name w:val="批注框文本 Char"/>
    <w:qFormat/>
    <w:locked/>
    <w:uiPriority w:val="99"/>
    <w:rPr>
      <w:kern w:val="2"/>
      <w:sz w:val="16"/>
      <w:szCs w:val="16"/>
    </w:rPr>
  </w:style>
  <w:style w:type="character" w:customStyle="1" w:styleId="185">
    <w:name w:val="Footer Char"/>
    <w:qFormat/>
    <w:locked/>
    <w:uiPriority w:val="99"/>
    <w:rPr>
      <w:kern w:val="2"/>
      <w:sz w:val="18"/>
    </w:rPr>
  </w:style>
  <w:style w:type="character" w:customStyle="1" w:styleId="186">
    <w:name w:val="Plain Text Char"/>
    <w:qFormat/>
    <w:locked/>
    <w:uiPriority w:val="0"/>
    <w:rPr>
      <w:rFonts w:hint="eastAsia" w:ascii="宋体" w:hAnsi="Courier New" w:eastAsia="宋体"/>
      <w:kern w:val="2"/>
      <w:sz w:val="21"/>
    </w:rPr>
  </w:style>
  <w:style w:type="character" w:customStyle="1" w:styleId="187">
    <w:name w:val="引用 Char1"/>
    <w:qFormat/>
    <w:uiPriority w:val="29"/>
    <w:rPr>
      <w:i/>
      <w:color w:val="000000"/>
      <w:kern w:val="2"/>
      <w:sz w:val="24"/>
    </w:rPr>
  </w:style>
  <w:style w:type="character" w:customStyle="1" w:styleId="188">
    <w:name w:val="明显参考11"/>
    <w:qFormat/>
    <w:uiPriority w:val="32"/>
    <w:rPr>
      <w:b/>
      <w:smallCaps/>
      <w:color w:val="C0504D"/>
      <w:spacing w:val="5"/>
      <w:u w:val="single"/>
    </w:rPr>
  </w:style>
  <w:style w:type="character" w:customStyle="1" w:styleId="189">
    <w:name w:val="正文文本 2 Char"/>
    <w:qFormat/>
    <w:locked/>
    <w:uiPriority w:val="99"/>
    <w:rPr>
      <w:kern w:val="2"/>
      <w:sz w:val="21"/>
      <w:szCs w:val="24"/>
    </w:rPr>
  </w:style>
  <w:style w:type="character" w:customStyle="1" w:styleId="190">
    <w:name w:val="明显强调11"/>
    <w:qFormat/>
    <w:uiPriority w:val="21"/>
    <w:rPr>
      <w:b/>
      <w:i/>
      <w:color w:val="4F81BD"/>
    </w:rPr>
  </w:style>
  <w:style w:type="character" w:customStyle="1" w:styleId="191">
    <w:name w:val="Comment Text Char1"/>
    <w:qFormat/>
    <w:locked/>
    <w:uiPriority w:val="0"/>
    <w:rPr>
      <w:kern w:val="2"/>
      <w:sz w:val="24"/>
    </w:rPr>
  </w:style>
  <w:style w:type="character" w:customStyle="1" w:styleId="192">
    <w:name w:val="Date Char"/>
    <w:qFormat/>
    <w:locked/>
    <w:uiPriority w:val="0"/>
    <w:rPr>
      <w:kern w:val="2"/>
      <w:sz w:val="24"/>
    </w:rPr>
  </w:style>
  <w:style w:type="character" w:customStyle="1" w:styleId="193">
    <w:name w:val="Subtitle Char"/>
    <w:qFormat/>
    <w:locked/>
    <w:uiPriority w:val="0"/>
    <w:rPr>
      <w:rFonts w:hint="default" w:ascii="Cambria" w:hAnsi="Cambria"/>
      <w:b/>
      <w:kern w:val="28"/>
      <w:sz w:val="32"/>
    </w:rPr>
  </w:style>
  <w:style w:type="character" w:customStyle="1" w:styleId="194">
    <w:name w:val="标题 3 字符1"/>
    <w:semiHidden/>
    <w:qFormat/>
    <w:locked/>
    <w:uiPriority w:val="0"/>
    <w:rPr>
      <w:rFonts w:ascii="Calibri" w:hAnsi="Calibri" w:eastAsia="仿宋" w:cs="Times New Roman"/>
      <w:b/>
      <w:kern w:val="2"/>
      <w:sz w:val="32"/>
      <w:szCs w:val="20"/>
      <w:lang w:eastAsia="zh-CN"/>
    </w:rPr>
  </w:style>
  <w:style w:type="character" w:customStyle="1" w:styleId="195">
    <w:name w:val="Body Text 3 Char"/>
    <w:qFormat/>
    <w:locked/>
    <w:uiPriority w:val="0"/>
    <w:rPr>
      <w:rFonts w:hint="eastAsia" w:ascii="宋体" w:hAnsi="宋体" w:eastAsia="宋体"/>
      <w:sz w:val="24"/>
    </w:rPr>
  </w:style>
  <w:style w:type="character" w:customStyle="1" w:styleId="196">
    <w:name w:val="标题 7 字符1"/>
    <w:semiHidden/>
    <w:qFormat/>
    <w:locked/>
    <w:uiPriority w:val="9"/>
    <w:rPr>
      <w:rFonts w:ascii="Times New Roman" w:hAnsi="Times New Roman" w:eastAsia="宋体" w:cs="Times New Roman"/>
      <w:b/>
      <w:sz w:val="24"/>
      <w:szCs w:val="20"/>
      <w:lang w:val="zh-CN" w:eastAsia="zh-CN"/>
    </w:rPr>
  </w:style>
  <w:style w:type="character" w:customStyle="1" w:styleId="197">
    <w:name w:val="不明显参考11"/>
    <w:qFormat/>
    <w:uiPriority w:val="31"/>
    <w:rPr>
      <w:smallCaps/>
      <w:color w:val="C0504D"/>
      <w:u w:val="single"/>
    </w:rPr>
  </w:style>
  <w:style w:type="character" w:customStyle="1" w:styleId="198">
    <w:name w:val="Body Text 2 Char"/>
    <w:qFormat/>
    <w:locked/>
    <w:uiPriority w:val="0"/>
    <w:rPr>
      <w:rFonts w:hint="eastAsia" w:ascii="宋体" w:hAnsi="宋体" w:eastAsia="宋体"/>
      <w:sz w:val="24"/>
    </w:rPr>
  </w:style>
  <w:style w:type="character" w:customStyle="1" w:styleId="199">
    <w:name w:val="书籍标题11"/>
    <w:qFormat/>
    <w:uiPriority w:val="33"/>
    <w:rPr>
      <w:b/>
      <w:smallCaps/>
      <w:spacing w:val="5"/>
    </w:rPr>
  </w:style>
  <w:style w:type="character" w:customStyle="1" w:styleId="200">
    <w:name w:val="Body Text Char"/>
    <w:qFormat/>
    <w:locked/>
    <w:uiPriority w:val="0"/>
    <w:rPr>
      <w:kern w:val="2"/>
      <w:sz w:val="24"/>
    </w:rPr>
  </w:style>
  <w:style w:type="character" w:customStyle="1" w:styleId="201">
    <w:name w:val="Title Char"/>
    <w:qFormat/>
    <w:locked/>
    <w:uiPriority w:val="0"/>
    <w:rPr>
      <w:rFonts w:hint="default" w:ascii="Cambria" w:hAnsi="Cambria"/>
      <w:b/>
      <w:kern w:val="2"/>
      <w:sz w:val="32"/>
    </w:rPr>
  </w:style>
  <w:style w:type="character" w:customStyle="1" w:styleId="202">
    <w:name w:val="text1"/>
    <w:qFormat/>
    <w:uiPriority w:val="0"/>
    <w:rPr>
      <w:spacing w:val="8"/>
      <w:sz w:val="21"/>
    </w:rPr>
  </w:style>
  <w:style w:type="character" w:customStyle="1" w:styleId="203">
    <w:name w:val="Body Text Indent 2 Char"/>
    <w:qFormat/>
    <w:locked/>
    <w:uiPriority w:val="0"/>
    <w:rPr>
      <w:rFonts w:hint="eastAsia" w:ascii="宋体" w:hAnsi="宋体" w:eastAsia="宋体"/>
      <w:kern w:val="2"/>
      <w:sz w:val="30"/>
    </w:rPr>
  </w:style>
  <w:style w:type="character" w:customStyle="1" w:styleId="204">
    <w:name w:val="标题 6 字符1"/>
    <w:semiHidden/>
    <w:qFormat/>
    <w:locked/>
    <w:uiPriority w:val="9"/>
    <w:rPr>
      <w:rFonts w:ascii="Cambria" w:hAnsi="Cambria" w:eastAsia="宋体" w:cs="Times New Roman"/>
      <w:b/>
      <w:kern w:val="2"/>
      <w:sz w:val="24"/>
      <w:szCs w:val="20"/>
      <w:lang w:val="zh-CN" w:eastAsia="zh-CN"/>
    </w:rPr>
  </w:style>
  <w:style w:type="character" w:customStyle="1" w:styleId="205">
    <w:name w:val="Intense Quote Char"/>
    <w:qFormat/>
    <w:locked/>
    <w:uiPriority w:val="0"/>
    <w:rPr>
      <w:b/>
      <w:i/>
      <w:color w:val="4F81BD"/>
      <w:kern w:val="2"/>
      <w:sz w:val="22"/>
    </w:rPr>
  </w:style>
  <w:style w:type="character" w:customStyle="1" w:styleId="206">
    <w:name w:val="Balloon Text Char"/>
    <w:qFormat/>
    <w:locked/>
    <w:uiPriority w:val="0"/>
    <w:rPr>
      <w:rFonts w:hint="eastAsia" w:ascii="宋体" w:hAnsi="宋体" w:eastAsia="宋体"/>
      <w:kern w:val="2"/>
      <w:sz w:val="18"/>
      <w:lang w:val="en-US" w:eastAsia="zh-CN"/>
    </w:rPr>
  </w:style>
  <w:style w:type="character" w:customStyle="1" w:styleId="207">
    <w:name w:val="正文文本缩进 Char"/>
    <w:qFormat/>
    <w:locked/>
    <w:uiPriority w:val="99"/>
    <w:rPr>
      <w:kern w:val="2"/>
      <w:sz w:val="21"/>
      <w:szCs w:val="24"/>
    </w:rPr>
  </w:style>
  <w:style w:type="character" w:customStyle="1" w:styleId="208">
    <w:name w:val="标题 5 字符1"/>
    <w:semiHidden/>
    <w:qFormat/>
    <w:locked/>
    <w:uiPriority w:val="9"/>
    <w:rPr>
      <w:rFonts w:ascii="Calibri" w:hAnsi="Calibri" w:eastAsia="宋体" w:cs="Times New Roman"/>
      <w:b/>
      <w:kern w:val="2"/>
      <w:sz w:val="28"/>
      <w:szCs w:val="20"/>
      <w:lang w:val="zh-CN" w:eastAsia="zh-CN"/>
    </w:rPr>
  </w:style>
  <w:style w:type="character" w:customStyle="1" w:styleId="209">
    <w:name w:val="标题 Char1"/>
    <w:qFormat/>
    <w:uiPriority w:val="0"/>
    <w:rPr>
      <w:rFonts w:hint="default" w:ascii="Cambria" w:hAnsi="Cambria"/>
      <w:b/>
      <w:kern w:val="2"/>
      <w:sz w:val="32"/>
    </w:rPr>
  </w:style>
  <w:style w:type="character" w:customStyle="1" w:styleId="210">
    <w:name w:val="Quote Char"/>
    <w:qFormat/>
    <w:locked/>
    <w:uiPriority w:val="0"/>
    <w:rPr>
      <w:i/>
      <w:color w:val="000000"/>
      <w:kern w:val="2"/>
      <w:sz w:val="22"/>
    </w:rPr>
  </w:style>
  <w:style w:type="character" w:customStyle="1" w:styleId="211">
    <w:name w:val="明显引用 Char1"/>
    <w:qFormat/>
    <w:uiPriority w:val="30"/>
    <w:rPr>
      <w:b/>
      <w:i/>
      <w:color w:val="4F81BD"/>
      <w:kern w:val="2"/>
      <w:sz w:val="24"/>
    </w:rPr>
  </w:style>
  <w:style w:type="character" w:customStyle="1" w:styleId="212">
    <w:name w:val="日期 Char"/>
    <w:qFormat/>
    <w:locked/>
    <w:uiPriority w:val="99"/>
    <w:rPr>
      <w:kern w:val="2"/>
      <w:sz w:val="21"/>
      <w:szCs w:val="24"/>
    </w:rPr>
  </w:style>
  <w:style w:type="character" w:customStyle="1" w:styleId="213">
    <w:name w:val="Comment Subject Char"/>
    <w:qFormat/>
    <w:locked/>
    <w:uiPriority w:val="0"/>
    <w:rPr>
      <w:b/>
      <w:kern w:val="2"/>
      <w:sz w:val="24"/>
    </w:rPr>
  </w:style>
  <w:style w:type="character" w:customStyle="1" w:styleId="214">
    <w:name w:val="Heading 3 Char"/>
    <w:qFormat/>
    <w:locked/>
    <w:uiPriority w:val="9"/>
    <w:rPr>
      <w:rFonts w:hint="eastAsia" w:ascii="宋体" w:hAnsi="宋体" w:eastAsia="宋体"/>
      <w:b/>
      <w:kern w:val="2"/>
      <w:sz w:val="32"/>
      <w:lang w:val="en-US" w:eastAsia="zh-CN"/>
    </w:rPr>
  </w:style>
  <w:style w:type="character" w:customStyle="1" w:styleId="215">
    <w:name w:val="Comment Text Char"/>
    <w:qFormat/>
    <w:locked/>
    <w:uiPriority w:val="0"/>
    <w:rPr>
      <w:kern w:val="2"/>
      <w:sz w:val="24"/>
    </w:rPr>
  </w:style>
  <w:style w:type="character" w:customStyle="1" w:styleId="216">
    <w:name w:val="Body Text Indent Char"/>
    <w:qFormat/>
    <w:locked/>
    <w:uiPriority w:val="0"/>
    <w:rPr>
      <w:kern w:val="2"/>
      <w:sz w:val="24"/>
    </w:rPr>
  </w:style>
  <w:style w:type="character" w:customStyle="1" w:styleId="217">
    <w:name w:val="正文文本缩进 2 Char"/>
    <w:qFormat/>
    <w:locked/>
    <w:uiPriority w:val="99"/>
    <w:rPr>
      <w:kern w:val="2"/>
      <w:sz w:val="21"/>
      <w:szCs w:val="24"/>
    </w:rPr>
  </w:style>
  <w:style w:type="character" w:customStyle="1" w:styleId="218">
    <w:name w:val="纯文本 Char"/>
    <w:qFormat/>
    <w:locked/>
    <w:uiPriority w:val="0"/>
    <w:rPr>
      <w:rFonts w:hint="eastAsia" w:ascii="宋体" w:hAnsi="Courier New" w:eastAsia="宋体" w:cs="Courier New"/>
      <w:kern w:val="2"/>
      <w:sz w:val="21"/>
      <w:szCs w:val="21"/>
    </w:rPr>
  </w:style>
  <w:style w:type="character" w:customStyle="1" w:styleId="219">
    <w:name w:val="不明显强调11"/>
    <w:qFormat/>
    <w:uiPriority w:val="19"/>
    <w:rPr>
      <w:i/>
      <w:color w:val="808080"/>
    </w:rPr>
  </w:style>
  <w:style w:type="character" w:customStyle="1" w:styleId="220">
    <w:name w:val="标题4 Char"/>
    <w:qFormat/>
    <w:uiPriority w:val="0"/>
    <w:rPr>
      <w:rFonts w:hint="default" w:ascii="Calibri Light" w:hAnsi="Calibri Light" w:eastAsia="Times New Roman" w:cs="Calibri Light"/>
      <w:b/>
      <w:kern w:val="44"/>
      <w:sz w:val="44"/>
      <w:szCs w:val="44"/>
    </w:rPr>
  </w:style>
  <w:style w:type="character" w:customStyle="1" w:styleId="221">
    <w:name w:val="Heading 1 Char"/>
    <w:qFormat/>
    <w:locked/>
    <w:uiPriority w:val="9"/>
    <w:rPr>
      <w:rFonts w:hint="eastAsia" w:ascii="黑体" w:hAnsi="黑体" w:eastAsia="黑体"/>
      <w:b/>
      <w:kern w:val="44"/>
      <w:sz w:val="32"/>
    </w:rPr>
  </w:style>
  <w:style w:type="character" w:customStyle="1" w:styleId="222">
    <w:name w:val="批注文字 Char"/>
    <w:qFormat/>
    <w:locked/>
    <w:uiPriority w:val="99"/>
    <w:rPr>
      <w:kern w:val="2"/>
      <w:sz w:val="21"/>
      <w:szCs w:val="24"/>
    </w:rPr>
  </w:style>
  <w:style w:type="paragraph" w:customStyle="1" w:styleId="223">
    <w:name w:val="样式Y"/>
    <w:basedOn w:val="145"/>
    <w:next w:val="145"/>
    <w:qFormat/>
    <w:uiPriority w:val="0"/>
    <w:pPr>
      <w:numPr>
        <w:ilvl w:val="1"/>
        <w:numId w:val="2"/>
      </w:numPr>
      <w:tabs>
        <w:tab w:val="left" w:pos="1134"/>
      </w:tabs>
    </w:pPr>
    <w:rPr>
      <w:b/>
    </w:rPr>
  </w:style>
  <w:style w:type="character" w:customStyle="1" w:styleId="224">
    <w:name w:val="ask-title3"/>
    <w:basedOn w:val="44"/>
    <w:qFormat/>
    <w:uiPriority w:val="0"/>
  </w:style>
  <w:style w:type="paragraph" w:customStyle="1" w:styleId="225">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401400-0EA9-4897-B530-F8ECEC1CEE3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82</Pages>
  <Words>42760</Words>
  <Characters>45562</Characters>
  <Lines>419</Lines>
  <Paragraphs>118</Paragraphs>
  <TotalTime>14</TotalTime>
  <ScaleCrop>false</ScaleCrop>
  <LinksUpToDate>false</LinksUpToDate>
  <CharactersWithSpaces>50146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2023-09-14T06:45:00Z</dcterms:created>
  <dc:creator>Howell Leung</dc:creator>
  <cp:lastModifiedBy>风中停</cp:lastModifiedBy>
  <cp:lastPrinted>2023-09-14T06:44:00Z</cp:lastPrinted>
  <dcterms:modified xsi:type="dcterms:W3CDTF">2024-08-07T01:19:08Z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2052-12.1.0.17147</vt:lpwstr>
  </property>
  <property fmtid="{D5CDD505-2E9C-101B-9397-08002B2CF9AE}" pid="6" name="ICV">
    <vt:lpwstr>30079AAF38D84AB8B99557DC398BCBD9_12</vt:lpwstr>
  </property>
</Properties>
</file>